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7D" w:rsidRDefault="0069347D" w:rsidP="0069347D">
      <w:pPr>
        <w:shd w:val="clear" w:color="auto" w:fill="FFFFFF"/>
      </w:pPr>
      <w:r>
        <w:t>SUDERINTA                                                                                PATVIRTINTA</w:t>
      </w:r>
    </w:p>
    <w:p w:rsidR="0069347D" w:rsidRDefault="0069347D" w:rsidP="0069347D">
      <w:pPr>
        <w:shd w:val="clear" w:color="auto" w:fill="FFFFFF"/>
      </w:pPr>
      <w:r>
        <w:t xml:space="preserve">Stebėtojų tarybos posėdžio                                                           VšĮ </w:t>
      </w:r>
      <w:r w:rsidR="007F2947">
        <w:t>Joniškio pirminės</w:t>
      </w:r>
      <w:r>
        <w:t xml:space="preserve"> </w:t>
      </w:r>
    </w:p>
    <w:p w:rsidR="0069347D" w:rsidRDefault="0069347D" w:rsidP="0069347D">
      <w:pPr>
        <w:shd w:val="clear" w:color="auto" w:fill="FFFFFF"/>
      </w:pPr>
      <w:r>
        <w:t>201</w:t>
      </w:r>
      <w:r w:rsidR="00600E13">
        <w:t>9</w:t>
      </w:r>
      <w:r>
        <w:t xml:space="preserve"> m. </w:t>
      </w:r>
      <w:r w:rsidR="003B574C">
        <w:t>sausio 30 d.</w:t>
      </w:r>
      <w:r>
        <w:tab/>
      </w:r>
      <w:r>
        <w:tab/>
      </w:r>
      <w:r>
        <w:tab/>
      </w:r>
      <w:r w:rsidR="003B574C">
        <w:t xml:space="preserve">                </w:t>
      </w:r>
      <w:r>
        <w:t>sveikatos priežiūros centro</w:t>
      </w:r>
    </w:p>
    <w:p w:rsidR="0069347D" w:rsidRDefault="0069347D" w:rsidP="003B574C">
      <w:pPr>
        <w:shd w:val="clear" w:color="auto" w:fill="FFFFFF"/>
        <w:ind w:left="3888" w:hanging="3888"/>
      </w:pPr>
      <w:r>
        <w:t xml:space="preserve">protokolu Nr. </w:t>
      </w:r>
      <w:r w:rsidR="003B574C">
        <w:t>Nr. T7-2</w:t>
      </w:r>
      <w:r>
        <w:tab/>
      </w:r>
      <w:r>
        <w:tab/>
      </w:r>
      <w:r>
        <w:tab/>
      </w:r>
      <w:r w:rsidR="003B574C">
        <w:t xml:space="preserve">                </w:t>
      </w:r>
      <w:r>
        <w:t xml:space="preserve">direktoriaus </w:t>
      </w:r>
      <w:r w:rsidRPr="00EE4CF2">
        <w:t>201</w:t>
      </w:r>
      <w:r w:rsidR="00600E13">
        <w:t>9</w:t>
      </w:r>
      <w:r w:rsidRPr="00EE4CF2">
        <w:t xml:space="preserve"> m.</w:t>
      </w:r>
      <w:r w:rsidR="007F2947">
        <w:t xml:space="preserve"> </w:t>
      </w:r>
      <w:r w:rsidR="003B574C">
        <w:t xml:space="preserve">sausio 30 </w:t>
      </w:r>
      <w:r w:rsidRPr="00EE4CF2">
        <w:t>d.</w:t>
      </w:r>
    </w:p>
    <w:p w:rsidR="0069347D" w:rsidRPr="00EE4CF2" w:rsidRDefault="003B574C" w:rsidP="003B574C">
      <w:pPr>
        <w:shd w:val="clear" w:color="auto" w:fill="FFFFFF"/>
        <w:ind w:left="5184"/>
      </w:pPr>
      <w:r>
        <w:t xml:space="preserve">                </w:t>
      </w:r>
      <w:r w:rsidR="0069347D" w:rsidRPr="00EE4CF2">
        <w:t xml:space="preserve">įsakymu Nr. </w:t>
      </w:r>
      <w:r>
        <w:t>V-9</w:t>
      </w:r>
    </w:p>
    <w:p w:rsidR="0069347D" w:rsidRDefault="0069347D" w:rsidP="0069347D">
      <w:pPr>
        <w:shd w:val="clear" w:color="auto" w:fill="FFFFFF"/>
      </w:pPr>
      <w:bookmarkStart w:id="0" w:name="_GoBack"/>
      <w:bookmarkEnd w:id="0"/>
    </w:p>
    <w:p w:rsidR="0073607D" w:rsidRDefault="0073607D" w:rsidP="00D54ADA">
      <w:pPr>
        <w:rPr>
          <w:b/>
        </w:rPr>
      </w:pPr>
    </w:p>
    <w:p w:rsidR="0073607D" w:rsidRDefault="0073607D" w:rsidP="00D54ADA">
      <w:pPr>
        <w:rPr>
          <w:b/>
        </w:rPr>
      </w:pPr>
    </w:p>
    <w:p w:rsidR="00C81A8F" w:rsidRPr="00530729" w:rsidRDefault="001049DE" w:rsidP="00EE3EC8">
      <w:pPr>
        <w:jc w:val="center"/>
        <w:rPr>
          <w:b/>
        </w:rPr>
      </w:pPr>
      <w:r w:rsidRPr="00530729">
        <w:rPr>
          <w:b/>
        </w:rPr>
        <w:t>VIE</w:t>
      </w:r>
      <w:r w:rsidR="00530729" w:rsidRPr="00530729">
        <w:rPr>
          <w:b/>
        </w:rPr>
        <w:t xml:space="preserve">ŠOSIOS ĮSTAIGOS </w:t>
      </w:r>
      <w:r w:rsidR="007F2947">
        <w:rPr>
          <w:b/>
        </w:rPr>
        <w:t>JONIŠKIO</w:t>
      </w:r>
      <w:r w:rsidR="00EE3EC8">
        <w:rPr>
          <w:b/>
        </w:rPr>
        <w:t xml:space="preserve"> </w:t>
      </w:r>
      <w:r w:rsidR="00C81A8F" w:rsidRPr="00530729">
        <w:rPr>
          <w:b/>
        </w:rPr>
        <w:t>PIRMINĖS SVEIKATOS PRIEŽIŪROS CENTR</w:t>
      </w:r>
      <w:r w:rsidR="0073607D" w:rsidRPr="00530729">
        <w:rPr>
          <w:b/>
        </w:rPr>
        <w:t>O</w:t>
      </w:r>
      <w:r w:rsidR="00C81A8F" w:rsidRPr="00530729">
        <w:rPr>
          <w:b/>
        </w:rPr>
        <w:t xml:space="preserve"> DARBUOTOJŲ DARBO APMOKĖJIMO TVARKOS APRAŠAS</w:t>
      </w:r>
    </w:p>
    <w:p w:rsidR="00C81A8F" w:rsidRDefault="00C81A8F" w:rsidP="00D54ADA">
      <w:pPr>
        <w:jc w:val="center"/>
        <w:rPr>
          <w:b/>
        </w:rPr>
      </w:pPr>
    </w:p>
    <w:p w:rsidR="005B31B0" w:rsidRDefault="005B31B0" w:rsidP="00D54ADA">
      <w:pPr>
        <w:jc w:val="center"/>
        <w:rPr>
          <w:b/>
        </w:rPr>
      </w:pPr>
    </w:p>
    <w:p w:rsidR="00530729" w:rsidRDefault="00530729" w:rsidP="00D54ADA">
      <w:pPr>
        <w:jc w:val="center"/>
        <w:rPr>
          <w:b/>
        </w:rPr>
      </w:pPr>
      <w:r>
        <w:rPr>
          <w:b/>
        </w:rPr>
        <w:t>I SKYRIUS</w:t>
      </w:r>
    </w:p>
    <w:p w:rsidR="00C81A8F" w:rsidRDefault="00530729" w:rsidP="00D54ADA">
      <w:pPr>
        <w:jc w:val="center"/>
        <w:rPr>
          <w:b/>
        </w:rPr>
      </w:pPr>
      <w:r>
        <w:rPr>
          <w:b/>
        </w:rPr>
        <w:t>BENDROSIOS NUOSTATOS</w:t>
      </w:r>
    </w:p>
    <w:p w:rsidR="00BF49DE" w:rsidRDefault="00BF49DE" w:rsidP="00D54ADA">
      <w:pPr>
        <w:jc w:val="center"/>
        <w:rPr>
          <w:b/>
        </w:rPr>
      </w:pPr>
    </w:p>
    <w:p w:rsidR="00D54ADA" w:rsidRPr="00643453" w:rsidRDefault="005A501E" w:rsidP="000B2FD3">
      <w:pPr>
        <w:pStyle w:val="Sraopastraipa"/>
        <w:widowControl w:val="0"/>
        <w:numPr>
          <w:ilvl w:val="0"/>
          <w:numId w:val="1"/>
        </w:numPr>
        <w:tabs>
          <w:tab w:val="left" w:pos="851"/>
          <w:tab w:val="left" w:pos="9180"/>
        </w:tabs>
        <w:spacing w:line="360" w:lineRule="auto"/>
        <w:ind w:left="0" w:firstLine="567"/>
        <w:jc w:val="both"/>
      </w:pPr>
      <w:r>
        <w:t xml:space="preserve"> Viešosios įstaigos </w:t>
      </w:r>
      <w:r w:rsidR="007F2947">
        <w:t>Joniškio</w:t>
      </w:r>
      <w:r w:rsidR="00EE3EC8">
        <w:t xml:space="preserve"> </w:t>
      </w:r>
      <w:r w:rsidR="00C81A8F">
        <w:t>pirminės sveikatos priežiūros centr</w:t>
      </w:r>
      <w:r w:rsidR="009059C6">
        <w:t>o</w:t>
      </w:r>
      <w:r>
        <w:t xml:space="preserve"> </w:t>
      </w:r>
      <w:r w:rsidR="00D54ADA">
        <w:t xml:space="preserve">(toliau </w:t>
      </w:r>
      <w:r w:rsidR="007E60C8">
        <w:t>–</w:t>
      </w:r>
      <w:r>
        <w:t xml:space="preserve"> </w:t>
      </w:r>
      <w:r w:rsidR="007E60C8">
        <w:t>Įstaiga</w:t>
      </w:r>
      <w:r w:rsidR="00C81A8F">
        <w:t>) darbuotojų darbo apm</w:t>
      </w:r>
      <w:r w:rsidR="007E60C8">
        <w:t xml:space="preserve">okėjimo tvarkos aprašas (toliau – </w:t>
      </w:r>
      <w:r w:rsidR="00C81A8F">
        <w:t>Aprašas) nustato</w:t>
      </w:r>
      <w:r w:rsidR="00D54ADA">
        <w:t xml:space="preserve"> darbuotojų </w:t>
      </w:r>
      <w:r w:rsidR="00771A48">
        <w:t xml:space="preserve">pagrindinio </w:t>
      </w:r>
      <w:r w:rsidR="00D54ADA">
        <w:t xml:space="preserve">darbo užmokesčio </w:t>
      </w:r>
      <w:r w:rsidR="00D54ADA" w:rsidRPr="00643453">
        <w:t>pastoviosios dalies</w:t>
      </w:r>
      <w:r w:rsidR="00D54ADA">
        <w:t>,</w:t>
      </w:r>
      <w:r w:rsidR="00D54ADA" w:rsidRPr="00643453">
        <w:t xml:space="preserve"> kintamosios dalies</w:t>
      </w:r>
      <w:r w:rsidR="0012233E" w:rsidRPr="0012233E">
        <w:t xml:space="preserve"> </w:t>
      </w:r>
      <w:r w:rsidR="0012233E" w:rsidRPr="00643453">
        <w:t>nustatymo kriteri</w:t>
      </w:r>
      <w:r w:rsidR="0012233E">
        <w:t>jus</w:t>
      </w:r>
      <w:r w:rsidR="00D54ADA" w:rsidRPr="00643453">
        <w:t>, priemokų</w:t>
      </w:r>
      <w:r w:rsidR="00D54ADA">
        <w:t xml:space="preserve">, priedų </w:t>
      </w:r>
      <w:r w:rsidR="00D54ADA" w:rsidRPr="00643453">
        <w:t xml:space="preserve">bei </w:t>
      </w:r>
      <w:r w:rsidR="00D54ADA">
        <w:t xml:space="preserve">vienkartinių piniginių išmokų </w:t>
      </w:r>
      <w:r w:rsidR="007E60C8">
        <w:t>mokėjimo sąlygas ir tvarką.</w:t>
      </w:r>
    </w:p>
    <w:p w:rsidR="00C82373" w:rsidRDefault="00443C99" w:rsidP="000B2FD3">
      <w:pPr>
        <w:widowControl w:val="0"/>
        <w:tabs>
          <w:tab w:val="left" w:pos="993"/>
          <w:tab w:val="left" w:pos="9180"/>
        </w:tabs>
        <w:spacing w:line="360" w:lineRule="auto"/>
        <w:ind w:firstLine="567"/>
        <w:jc w:val="both"/>
      </w:pPr>
      <w:r>
        <w:t xml:space="preserve">2. </w:t>
      </w:r>
      <w:r w:rsidR="00C82373">
        <w:t>Aprašas</w:t>
      </w:r>
      <w:r w:rsidR="00C82373" w:rsidRPr="00643453">
        <w:t xml:space="preserve"> parengta</w:t>
      </w:r>
      <w:r w:rsidR="00C82373">
        <w:t>s</w:t>
      </w:r>
      <w:r w:rsidR="003A6257">
        <w:t xml:space="preserve"> vadovaujantis </w:t>
      </w:r>
      <w:r w:rsidR="00117ABD">
        <w:t xml:space="preserve">Lietuvos Respublikos darbo kodeksu, </w:t>
      </w:r>
      <w:r w:rsidR="003A6257">
        <w:t>Lietuvos Respublikos sveikatos priežiūros įstaigų įstatymu</w:t>
      </w:r>
      <w:r w:rsidR="007F2947">
        <w:t>,</w:t>
      </w:r>
      <w:r w:rsidR="003A6257">
        <w:t xml:space="preserve"> </w:t>
      </w:r>
      <w:r w:rsidR="00570DD5">
        <w:t xml:space="preserve">Lietuvos Respublikos ligos ir motinystės socialinio draudimo įstatymu, </w:t>
      </w:r>
      <w:r w:rsidR="00C82373" w:rsidRPr="00643453">
        <w:t xml:space="preserve">Lietuvos Respublikos </w:t>
      </w:r>
      <w:r w:rsidR="007E60C8">
        <w:t xml:space="preserve">sveikatos apsaugos ministro 2014 m. lapkričio 25 d. įsakymu Nr. V-1228 ,,Dėl </w:t>
      </w:r>
      <w:r w:rsidR="00C82373" w:rsidRPr="00643453">
        <w:t>valstybės</w:t>
      </w:r>
      <w:r w:rsidR="00C82373">
        <w:t xml:space="preserve"> ir savivaldybių </w:t>
      </w:r>
      <w:r w:rsidR="007E60C8">
        <w:t>viešųjų asmens sveikatos priežiūros įstaigų sveikatos priežiūros ir farmacijos paslaugas teikiančių darbuotojų (išskyrus vadovų ir jų pavaduotojų) darbo užmokesčio nustatymo kriterijų patvirtinimo“</w:t>
      </w:r>
      <w:r>
        <w:t xml:space="preserve">, </w:t>
      </w:r>
      <w:r w:rsidR="00117ABD">
        <w:t>2</w:t>
      </w:r>
      <w:r w:rsidR="009E230E">
        <w:t>0</w:t>
      </w:r>
      <w:r w:rsidR="00117ABD">
        <w:t>18 m. rugpjūčio 31 d. Nr. 2/S-133 patvirtinta Lietuvos nacionalinės sveikatos sistemos šakos kolektyvin</w:t>
      </w:r>
      <w:r w:rsidR="009571DB">
        <w:t>e</w:t>
      </w:r>
      <w:r w:rsidR="00117ABD">
        <w:t xml:space="preserve"> sutartimi</w:t>
      </w:r>
      <w:r>
        <w:t xml:space="preserve"> ir Lietuvos Respublikos valstybės ir savivaldybių įstaigų darbuotojų darbo apmokėjimo įstatymu.</w:t>
      </w:r>
    </w:p>
    <w:p w:rsidR="00645222" w:rsidRDefault="00645222" w:rsidP="000B2FD3">
      <w:pPr>
        <w:spacing w:line="360" w:lineRule="auto"/>
        <w:ind w:firstLine="567"/>
        <w:jc w:val="both"/>
      </w:pPr>
      <w:r>
        <w:t>3. Apraše naudojamos sąvokos:</w:t>
      </w:r>
    </w:p>
    <w:p w:rsidR="00416A56" w:rsidRDefault="00645222" w:rsidP="000B2FD3">
      <w:pPr>
        <w:spacing w:line="360" w:lineRule="auto"/>
        <w:ind w:firstLine="567"/>
        <w:jc w:val="both"/>
        <w:rPr>
          <w:color w:val="FF0000"/>
        </w:rPr>
      </w:pPr>
      <w:r>
        <w:t>3.1</w:t>
      </w:r>
      <w:r w:rsidR="008A2BB0">
        <w:t>.</w:t>
      </w:r>
      <w:r>
        <w:t xml:space="preserve"> </w:t>
      </w:r>
      <w:r w:rsidRPr="00462A76">
        <w:rPr>
          <w:b/>
        </w:rPr>
        <w:t xml:space="preserve">darbuotojas </w:t>
      </w:r>
      <w:r w:rsidR="00462A76" w:rsidRPr="00462A76">
        <w:rPr>
          <w:b/>
        </w:rPr>
        <w:t>ar sveikatos priežiūros specialistas</w:t>
      </w:r>
      <w:r w:rsidR="00462A76">
        <w:t xml:space="preserve"> </w:t>
      </w:r>
      <w:r w:rsidR="009818F6">
        <w:t xml:space="preserve">(toliau – darbuotojas) </w:t>
      </w:r>
      <w:r w:rsidR="00462A76">
        <w:t>–</w:t>
      </w:r>
      <w:r>
        <w:t xml:space="preserve"> </w:t>
      </w:r>
      <w:r w:rsidR="00462A76">
        <w:t>suprantamas taip, kaip tai apibrėžia LR Darbo kodeksas ir kiti teisės aktai</w:t>
      </w:r>
      <w:r w:rsidR="009818F6">
        <w:t>;</w:t>
      </w:r>
    </w:p>
    <w:p w:rsidR="00416A56" w:rsidRPr="00416A56" w:rsidRDefault="00645222" w:rsidP="000B2FD3">
      <w:pPr>
        <w:spacing w:line="360" w:lineRule="auto"/>
        <w:ind w:firstLine="567"/>
        <w:jc w:val="both"/>
        <w:rPr>
          <w:color w:val="FF0000"/>
        </w:rPr>
      </w:pPr>
      <w:r>
        <w:t>3.2</w:t>
      </w:r>
      <w:r w:rsidR="008A2BB0">
        <w:t>.</w:t>
      </w:r>
      <w:r>
        <w:t xml:space="preserve"> </w:t>
      </w:r>
      <w:r w:rsidR="00416A56">
        <w:rPr>
          <w:b/>
          <w:lang w:eastAsia="en-US"/>
        </w:rPr>
        <w:t>d</w:t>
      </w:r>
      <w:r w:rsidR="00416A56" w:rsidRPr="00416A56">
        <w:rPr>
          <w:b/>
          <w:lang w:eastAsia="en-US"/>
        </w:rPr>
        <w:t>arbo užmokestis</w:t>
      </w:r>
      <w:r w:rsidR="00416A56" w:rsidRPr="00416A56">
        <w:rPr>
          <w:lang w:eastAsia="en-US"/>
        </w:rPr>
        <w:t xml:space="preserve"> – visos darbuotojo pajamos, gaunamos už darbą, atliekamą pagal darbo sutartį su Įstaiga</w:t>
      </w:r>
      <w:r w:rsidR="00043F07">
        <w:rPr>
          <w:lang w:eastAsia="en-US"/>
        </w:rPr>
        <w:t>,</w:t>
      </w:r>
      <w:r w:rsidR="00416A56" w:rsidRPr="00416A56">
        <w:rPr>
          <w:lang w:eastAsia="en-US"/>
        </w:rPr>
        <w:t xml:space="preserve"> t. y. pagrindinis darbo užmokestis (pastovioji ir kintamoji dalis), priedai, priemokos ir vienkartinės piniginės išmokos. </w:t>
      </w:r>
    </w:p>
    <w:p w:rsidR="00DF2ADB" w:rsidRPr="009571DB" w:rsidRDefault="00EB1511" w:rsidP="000B2FD3">
      <w:pPr>
        <w:spacing w:line="360" w:lineRule="auto"/>
        <w:ind w:firstLine="567"/>
        <w:jc w:val="both"/>
      </w:pPr>
      <w:r w:rsidRPr="00462A76">
        <w:t>3.3</w:t>
      </w:r>
      <w:r w:rsidR="008A2BB0" w:rsidRPr="00462A76">
        <w:t>.</w:t>
      </w:r>
      <w:r w:rsidRPr="00462A76">
        <w:t xml:space="preserve"> </w:t>
      </w:r>
      <w:r w:rsidR="00416A56">
        <w:rPr>
          <w:b/>
        </w:rPr>
        <w:t>d</w:t>
      </w:r>
      <w:r w:rsidR="00416A56" w:rsidRPr="00343363">
        <w:rPr>
          <w:b/>
        </w:rPr>
        <w:t>arbo užmokesčio bazinis dydis</w:t>
      </w:r>
      <w:r w:rsidR="009571DB">
        <w:rPr>
          <w:b/>
          <w:color w:val="000000"/>
        </w:rPr>
        <w:t xml:space="preserve"> </w:t>
      </w:r>
      <w:r w:rsidR="00C8777D" w:rsidRPr="00462A76">
        <w:rPr>
          <w:b/>
        </w:rPr>
        <w:t>–</w:t>
      </w:r>
      <w:r w:rsidR="00D45745" w:rsidRPr="00462A76">
        <w:rPr>
          <w:b/>
        </w:rPr>
        <w:t xml:space="preserve"> </w:t>
      </w:r>
      <w:r w:rsidR="002041C7" w:rsidRPr="002041C7">
        <w:t>b</w:t>
      </w:r>
      <w:r w:rsidR="00204D6E" w:rsidRPr="00AD2C44">
        <w:t xml:space="preserve">azinis dydis prilyginamas kiekvienų praėjusių metų Lietuvos Respublikos Vyriausybės nustatytai minimaliai </w:t>
      </w:r>
      <w:r w:rsidR="00204D6E" w:rsidRPr="007F391C">
        <w:t>mėnesin</w:t>
      </w:r>
      <w:r w:rsidR="00E04427" w:rsidRPr="007F391C">
        <w:t>ei</w:t>
      </w:r>
      <w:r w:rsidR="00204D6E" w:rsidRPr="00AD2C44">
        <w:t xml:space="preserve"> algai (MMA) pradedant skaičiuoti nuo 2018 m</w:t>
      </w:r>
      <w:r w:rsidR="00187BFD">
        <w:t>. sausio 1 d.</w:t>
      </w:r>
      <w:r w:rsidR="00204D6E" w:rsidRPr="00AD2C44">
        <w:t xml:space="preserve"> patvirtintos MMA</w:t>
      </w:r>
      <w:r w:rsidR="00856AF8">
        <w:t xml:space="preserve"> </w:t>
      </w:r>
      <w:r w:rsidR="00856AF8" w:rsidRPr="00C914B1">
        <w:t>(</w:t>
      </w:r>
      <w:r w:rsidR="00C914B1" w:rsidRPr="00C914B1">
        <w:t>indeksuot</w:t>
      </w:r>
      <w:r w:rsidR="00C96363">
        <w:t>a</w:t>
      </w:r>
      <w:r w:rsidR="00C914B1" w:rsidRPr="00C914B1">
        <w:t>s 1,289 karto</w:t>
      </w:r>
      <w:r w:rsidR="00856AF8" w:rsidRPr="00C914B1">
        <w:t>)</w:t>
      </w:r>
      <w:r w:rsidR="002041C7">
        <w:t xml:space="preserve">, </w:t>
      </w:r>
      <w:r w:rsidR="002041C7" w:rsidRPr="002041C7">
        <w:rPr>
          <w:shd w:val="clear" w:color="auto" w:fill="FFFFFF"/>
        </w:rPr>
        <w:t>kurio</w:t>
      </w:r>
      <w:r w:rsidR="007F391C">
        <w:rPr>
          <w:shd w:val="clear" w:color="auto" w:fill="FFFFFF"/>
        </w:rPr>
        <w:t>s</w:t>
      </w:r>
      <w:r w:rsidR="002041C7" w:rsidRPr="002041C7">
        <w:rPr>
          <w:shd w:val="clear" w:color="auto" w:fill="FFFFFF"/>
        </w:rPr>
        <w:t xml:space="preserve"> pagrindu skaičiuojama pagrindinė (pastovioji) darbo užmokesčio dalis.</w:t>
      </w:r>
    </w:p>
    <w:p w:rsidR="00613114" w:rsidRPr="008A2BB0" w:rsidRDefault="00416A56" w:rsidP="000B2FD3">
      <w:pPr>
        <w:spacing w:line="360" w:lineRule="auto"/>
        <w:ind w:firstLine="567"/>
        <w:jc w:val="both"/>
        <w:rPr>
          <w:color w:val="FF0000"/>
        </w:rPr>
      </w:pPr>
      <w:r>
        <w:t>4</w:t>
      </w:r>
      <w:r w:rsidR="00E60D85">
        <w:t xml:space="preserve">. </w:t>
      </w:r>
      <w:r w:rsidR="00E60D85" w:rsidRPr="00540AD5">
        <w:rPr>
          <w:b/>
        </w:rPr>
        <w:t xml:space="preserve">Ligos </w:t>
      </w:r>
      <w:r w:rsidR="00C3599B">
        <w:rPr>
          <w:b/>
        </w:rPr>
        <w:t>išmoka</w:t>
      </w:r>
      <w:r w:rsidR="00E60D85" w:rsidRPr="00540AD5">
        <w:t xml:space="preserve"> – </w:t>
      </w:r>
      <w:r w:rsidR="00187BFD" w:rsidRPr="00187BFD">
        <w:t>už 2 pirmąsias ligos dienas moka darbdavys</w:t>
      </w:r>
      <w:r w:rsidR="00187BFD">
        <w:t xml:space="preserve"> </w:t>
      </w:r>
      <w:r w:rsidR="00187BFD" w:rsidRPr="00FA287E">
        <w:rPr>
          <w:b/>
        </w:rPr>
        <w:t>75,00 proc.</w:t>
      </w:r>
      <w:r w:rsidR="00187BFD" w:rsidRPr="00540AD5">
        <w:t xml:space="preserve"> </w:t>
      </w:r>
      <w:r w:rsidR="00613114" w:rsidRPr="00540AD5">
        <w:t>išmokos gavėjo vidutinio darbo užmokesčio</w:t>
      </w:r>
      <w:r w:rsidR="00187BFD">
        <w:t>, apskaičiuoto Vyriausybės nustatyta tvarka</w:t>
      </w:r>
      <w:r w:rsidR="00613114">
        <w:t>.</w:t>
      </w:r>
    </w:p>
    <w:p w:rsidR="00A1361D" w:rsidRDefault="000B2FD3" w:rsidP="000B2FD3">
      <w:pPr>
        <w:spacing w:line="360" w:lineRule="auto"/>
        <w:ind w:firstLine="567"/>
        <w:jc w:val="both"/>
      </w:pPr>
      <w:r>
        <w:t>5.</w:t>
      </w:r>
      <w:r w:rsidR="00972CDC">
        <w:t xml:space="preserve"> </w:t>
      </w:r>
      <w:r w:rsidR="00972CDC" w:rsidRPr="00972CDC">
        <w:rPr>
          <w:b/>
        </w:rPr>
        <w:t>Minimali mėnesinė alga</w:t>
      </w:r>
      <w:r w:rsidR="00972CDC">
        <w:t xml:space="preserve"> – Lietuvos Respublikos Vyriausybės nustatyta minimali mėnesinė alga (toliau</w:t>
      </w:r>
      <w:r w:rsidR="00C21D38">
        <w:t xml:space="preserve"> – </w:t>
      </w:r>
      <w:r w:rsidR="00972CDC">
        <w:t>MMA).</w:t>
      </w:r>
      <w:r w:rsidR="00E60D85">
        <w:t xml:space="preserve"> </w:t>
      </w:r>
    </w:p>
    <w:p w:rsidR="00EF4524" w:rsidRDefault="000B2FD3" w:rsidP="00C21D38">
      <w:pPr>
        <w:spacing w:line="360" w:lineRule="auto"/>
        <w:ind w:firstLine="567"/>
        <w:jc w:val="both"/>
      </w:pPr>
      <w:r>
        <w:lastRenderedPageBreak/>
        <w:t>6</w:t>
      </w:r>
      <w:r w:rsidR="00A1361D">
        <w:t xml:space="preserve">. </w:t>
      </w:r>
      <w:r w:rsidR="00947D94">
        <w:t>Darbuotojams, kurių darbo sutartyje nurodoma LR Vyriausybės nustatyta MMA, bazinis</w:t>
      </w:r>
      <w:r w:rsidR="00753D55">
        <w:t xml:space="preserve"> algos dydis ir pastovios dalies koeficientas netaikoma</w:t>
      </w:r>
      <w:r w:rsidR="00EE4CF2">
        <w:t>s</w:t>
      </w:r>
      <w:r w:rsidR="00753D55">
        <w:t xml:space="preserve">. </w:t>
      </w:r>
    </w:p>
    <w:p w:rsidR="00204D6E" w:rsidRDefault="00204D6E" w:rsidP="000F0088">
      <w:pPr>
        <w:spacing w:line="360" w:lineRule="auto"/>
        <w:ind w:firstLine="567"/>
      </w:pPr>
    </w:p>
    <w:p w:rsidR="001F6188" w:rsidRDefault="001F6188" w:rsidP="000F0088">
      <w:pPr>
        <w:jc w:val="center"/>
        <w:rPr>
          <w:b/>
        </w:rPr>
      </w:pPr>
      <w:r>
        <w:rPr>
          <w:b/>
        </w:rPr>
        <w:t>II SKYRIUS</w:t>
      </w:r>
    </w:p>
    <w:p w:rsidR="00753D55" w:rsidRPr="0077680F" w:rsidRDefault="0036023E" w:rsidP="000F0088">
      <w:pPr>
        <w:jc w:val="center"/>
        <w:rPr>
          <w:b/>
        </w:rPr>
      </w:pPr>
      <w:r>
        <w:rPr>
          <w:b/>
        </w:rPr>
        <w:t>ĮSTAIGOS VADOVO</w:t>
      </w:r>
      <w:r w:rsidR="003F3E01">
        <w:rPr>
          <w:b/>
        </w:rPr>
        <w:t xml:space="preserve"> </w:t>
      </w:r>
      <w:r w:rsidR="001F6188">
        <w:rPr>
          <w:b/>
        </w:rPr>
        <w:t xml:space="preserve">PAVADUOTOJO </w:t>
      </w:r>
      <w:r w:rsidR="003F3E01">
        <w:rPr>
          <w:b/>
        </w:rPr>
        <w:t xml:space="preserve">DARBO </w:t>
      </w:r>
      <w:r w:rsidR="00753D55" w:rsidRPr="0077680F">
        <w:rPr>
          <w:b/>
        </w:rPr>
        <w:t>UŽMOKESČIO APSKAIČIAVIMAS</w:t>
      </w:r>
    </w:p>
    <w:p w:rsidR="00753D55" w:rsidRDefault="00753D55" w:rsidP="000F0088"/>
    <w:p w:rsidR="00753D55" w:rsidRPr="00CF1196" w:rsidRDefault="000B2FD3" w:rsidP="000B2FD3">
      <w:pPr>
        <w:spacing w:line="360" w:lineRule="auto"/>
        <w:ind w:firstLine="567"/>
        <w:jc w:val="both"/>
      </w:pPr>
      <w:r>
        <w:t>7</w:t>
      </w:r>
      <w:r w:rsidR="001F6188">
        <w:t xml:space="preserve">. </w:t>
      </w:r>
      <w:r w:rsidR="001F6188" w:rsidRPr="00442D3B">
        <w:t>Įstaigos</w:t>
      </w:r>
      <w:r w:rsidR="00442D3B" w:rsidRPr="00442D3B">
        <w:rPr>
          <w:color w:val="000000"/>
        </w:rPr>
        <w:t xml:space="preserve"> vadovo mėnesinės algos pastoviosios dalies dydį</w:t>
      </w:r>
      <w:r w:rsidR="00442D3B">
        <w:rPr>
          <w:color w:val="000000"/>
          <w:sz w:val="22"/>
          <w:szCs w:val="22"/>
        </w:rPr>
        <w:t xml:space="preserve"> </w:t>
      </w:r>
      <w:r w:rsidR="00753D55" w:rsidRPr="00540AD5">
        <w:t xml:space="preserve">nustato dalininkas bei steigėjas – </w:t>
      </w:r>
      <w:r w:rsidR="008A2BB0" w:rsidRPr="00856AF8">
        <w:t>Joniškio</w:t>
      </w:r>
      <w:r w:rsidR="00753D55" w:rsidRPr="00856AF8">
        <w:t xml:space="preserve"> rajono savivaldybės </w:t>
      </w:r>
      <w:r w:rsidR="008A2BB0" w:rsidRPr="00856AF8">
        <w:t>meras</w:t>
      </w:r>
      <w:r w:rsidR="006123E0" w:rsidRPr="00856AF8">
        <w:t>,</w:t>
      </w:r>
      <w:r w:rsidR="006123E0">
        <w:t xml:space="preserve"> </w:t>
      </w:r>
      <w:r w:rsidR="00540AD5">
        <w:t>vadovaudamasis L</w:t>
      </w:r>
      <w:r w:rsidR="00442D3B">
        <w:t>ietuvos Respublikos</w:t>
      </w:r>
      <w:r w:rsidR="00540AD5">
        <w:t xml:space="preserve"> </w:t>
      </w:r>
      <w:r w:rsidR="00442D3B">
        <w:t>s</w:t>
      </w:r>
      <w:r w:rsidR="00540AD5">
        <w:t>veikatos</w:t>
      </w:r>
      <w:r w:rsidR="00442D3B">
        <w:t xml:space="preserve"> priežiūros įstaigų įstatymo nuostatomis</w:t>
      </w:r>
      <w:r w:rsidR="006123E0">
        <w:t xml:space="preserve">. </w:t>
      </w:r>
      <w:r w:rsidR="0036023E">
        <w:t>Vadovo</w:t>
      </w:r>
      <w:r w:rsidR="0077178A">
        <w:t xml:space="preserve"> mėnesinės algos kintamosios dalies dydis priklauso nuo praėjusių kalendorinių metų įstaigos veiklos finansinių rezultatų ir nustatomas vieniems metams. Įstaigos </w:t>
      </w:r>
      <w:bookmarkStart w:id="1" w:name="_Hlk536001799"/>
      <w:r w:rsidR="0077178A">
        <w:t>veiklos finansinių rezultatų vertinimo kiekyb</w:t>
      </w:r>
      <w:r w:rsidR="001A1692">
        <w:t xml:space="preserve">inius ir kokybinius rodiklius </w:t>
      </w:r>
      <w:bookmarkEnd w:id="1"/>
      <w:r w:rsidR="001A1692">
        <w:t>bei</w:t>
      </w:r>
      <w:r w:rsidR="0077178A">
        <w:t xml:space="preserve"> vadovaujančiųjų darbuotojų mėnesinės algos kintamosios dalies nustatymo aprašą tvirtina </w:t>
      </w:r>
      <w:r w:rsidR="001F6188">
        <w:t xml:space="preserve">LR </w:t>
      </w:r>
      <w:r w:rsidR="0077178A">
        <w:t xml:space="preserve">sveikatos apsaugos ministras. </w:t>
      </w:r>
      <w:r w:rsidR="007827BE">
        <w:t>Visais atvejais mėnesinės algos kintamosios dalies dydis negali viršyti 40 procentų vadovaujančiam darbuotojui nustatytos mėnesinės algos pastoviosios dalies dydžio.</w:t>
      </w:r>
      <w:r w:rsidR="00CD135F">
        <w:t xml:space="preserve"> Kintamosios dalies procentus skiria bei tvirtina </w:t>
      </w:r>
      <w:r w:rsidR="00CD135F" w:rsidRPr="00CF1196">
        <w:t xml:space="preserve">rajono savivaldybės </w:t>
      </w:r>
      <w:r w:rsidR="00CF1196" w:rsidRPr="00CF1196">
        <w:t>meras</w:t>
      </w:r>
      <w:r w:rsidR="00CD135F" w:rsidRPr="00CF1196">
        <w:t>.</w:t>
      </w:r>
    </w:p>
    <w:p w:rsidR="00ED528D" w:rsidRDefault="000B2FD3" w:rsidP="000B2FD3">
      <w:pPr>
        <w:spacing w:line="360" w:lineRule="auto"/>
        <w:ind w:firstLine="567"/>
        <w:jc w:val="both"/>
      </w:pPr>
      <w:r>
        <w:t>8</w:t>
      </w:r>
      <w:r w:rsidR="00FA44A0">
        <w:t xml:space="preserve">. Vadovo pavaduotojo mėnesinės algos pastovios dalies dydis </w:t>
      </w:r>
      <w:bookmarkStart w:id="2" w:name="_Hlk535266305"/>
      <w:r w:rsidR="00FA44A0">
        <w:t xml:space="preserve">nustatomas </w:t>
      </w:r>
      <w:r w:rsidR="00CF1196" w:rsidRPr="00856AF8">
        <w:t>20</w:t>
      </w:r>
      <w:r w:rsidR="00FA44A0" w:rsidRPr="00CF1196">
        <w:rPr>
          <w:b/>
          <w:color w:val="FF0000"/>
        </w:rPr>
        <w:t xml:space="preserve"> </w:t>
      </w:r>
      <w:r w:rsidR="00FA44A0">
        <w:t xml:space="preserve">procentų </w:t>
      </w:r>
      <w:bookmarkEnd w:id="2"/>
      <w:r w:rsidR="00FA44A0">
        <w:t>mažesnis už įstaigos vadovui nustatytą mėnesinės algo</w:t>
      </w:r>
      <w:r w:rsidR="00783962">
        <w:t xml:space="preserve">s pastoviosios dalies dydį. </w:t>
      </w:r>
      <w:r w:rsidR="003A6257">
        <w:t>Pavaduotojo</w:t>
      </w:r>
      <w:r w:rsidR="00FA44A0">
        <w:t xml:space="preserve"> mėnesinės algos kintamosios dalies dydis priklauso nuo praėjusių metų veiklos rezultatų ir nustatomas vieniems metams</w:t>
      </w:r>
      <w:r w:rsidR="003A6257">
        <w:t>.</w:t>
      </w:r>
      <w:r w:rsidR="00FA44A0">
        <w:t xml:space="preserve"> </w:t>
      </w:r>
      <w:r w:rsidR="003A6257">
        <w:t xml:space="preserve">Mėnesinės algos kintamosios dalies dydis </w:t>
      </w:r>
      <w:r w:rsidR="00783962">
        <w:t xml:space="preserve">negali viršyti 40 procentų </w:t>
      </w:r>
      <w:r w:rsidR="00FA44A0">
        <w:t>nustatytos mėnesinės algo</w:t>
      </w:r>
      <w:r w:rsidR="0036023E">
        <w:t xml:space="preserve">s pastovios dalies dydžio. </w:t>
      </w:r>
      <w:r w:rsidR="00ED528D">
        <w:t>Vadovo įsakymu yra skiriamas pavaduotojo pastoviosios ir kintamos algos dydis.</w:t>
      </w:r>
    </w:p>
    <w:p w:rsidR="00442D3B" w:rsidRDefault="00442D3B" w:rsidP="000F0088">
      <w:pPr>
        <w:rPr>
          <w:b/>
        </w:rPr>
      </w:pPr>
    </w:p>
    <w:p w:rsidR="00627A6F" w:rsidRDefault="001A1692" w:rsidP="000F0088">
      <w:pPr>
        <w:jc w:val="center"/>
        <w:rPr>
          <w:b/>
        </w:rPr>
      </w:pPr>
      <w:r>
        <w:rPr>
          <w:b/>
        </w:rPr>
        <w:t>III</w:t>
      </w:r>
      <w:r w:rsidR="00B93ACE">
        <w:rPr>
          <w:b/>
        </w:rPr>
        <w:t xml:space="preserve"> SKYRIUS</w:t>
      </w:r>
    </w:p>
    <w:p w:rsidR="0077680F" w:rsidRPr="0077680F" w:rsidRDefault="001A1692" w:rsidP="000F0088">
      <w:pPr>
        <w:jc w:val="center"/>
        <w:rPr>
          <w:b/>
        </w:rPr>
      </w:pPr>
      <w:r>
        <w:rPr>
          <w:b/>
        </w:rPr>
        <w:t>ĮSTAIGOS DARBUOTOJŲ</w:t>
      </w:r>
      <w:r w:rsidR="0077680F" w:rsidRPr="0077680F">
        <w:rPr>
          <w:b/>
        </w:rPr>
        <w:t xml:space="preserve"> KATEGORIJOS IR PASTOVIOSIOS DARBO UŽMOKESČIO DALIES KOEFICI</w:t>
      </w:r>
      <w:r w:rsidR="00F738AE">
        <w:rPr>
          <w:b/>
        </w:rPr>
        <w:t>E</w:t>
      </w:r>
      <w:r w:rsidR="0077680F" w:rsidRPr="0077680F">
        <w:rPr>
          <w:b/>
        </w:rPr>
        <w:t>NTAI</w:t>
      </w:r>
    </w:p>
    <w:p w:rsidR="005B31B0" w:rsidRDefault="005B31B0" w:rsidP="000F0088">
      <w:pPr>
        <w:rPr>
          <w:b/>
        </w:rPr>
      </w:pPr>
    </w:p>
    <w:p w:rsidR="00856AF8" w:rsidRDefault="000B2FD3" w:rsidP="000B2FD3">
      <w:pPr>
        <w:spacing w:line="360" w:lineRule="auto"/>
        <w:ind w:firstLine="567"/>
        <w:jc w:val="both"/>
      </w:pPr>
      <w:r>
        <w:t>9</w:t>
      </w:r>
      <w:r w:rsidR="00627A6F">
        <w:t xml:space="preserve">. </w:t>
      </w:r>
      <w:r w:rsidR="0077680F">
        <w:t>Vadovaudamasi 2014</w:t>
      </w:r>
      <w:r w:rsidR="00627A6F">
        <w:t xml:space="preserve"> </w:t>
      </w:r>
      <w:r w:rsidR="0077680F">
        <w:t>m.</w:t>
      </w:r>
      <w:r w:rsidR="00F738AE">
        <w:t xml:space="preserve"> </w:t>
      </w:r>
      <w:r w:rsidR="0077680F">
        <w:t>lapkričio 25 d. LR sveikatos apsaugos ministro įsakymu Nr.</w:t>
      </w:r>
      <w:r w:rsidR="00F738AE">
        <w:t xml:space="preserve"> </w:t>
      </w:r>
      <w:r w:rsidR="0077680F">
        <w:t>V-1228 „Dė</w:t>
      </w:r>
      <w:r w:rsidR="005B31B0">
        <w:t>l valstybės ir savivaldybių vieš</w:t>
      </w:r>
      <w:r w:rsidR="0077680F">
        <w:t>ųjų asmens sveikatos priežiūros įstaigų sveikatos priežiūros ir farmacijos paslaugas teikiančių darbuotojų</w:t>
      </w:r>
      <w:r w:rsidR="00627A6F">
        <w:t xml:space="preserve"> (</w:t>
      </w:r>
      <w:r w:rsidR="00524164">
        <w:t>iš</w:t>
      </w:r>
      <w:r w:rsidR="00627A6F">
        <w:t>skyrus vadovų ir jų pavaduotojų</w:t>
      </w:r>
      <w:r w:rsidR="00524164">
        <w:t>) darbo užmokesčio nustatymo kriterijų patvirtinimo aprašo</w:t>
      </w:r>
      <w:r w:rsidR="00F738AE">
        <w:t>“</w:t>
      </w:r>
      <w:r w:rsidR="00627A6F">
        <w:t xml:space="preserve"> 5 punktu, įstaigos vadovas</w:t>
      </w:r>
      <w:r w:rsidR="00524164">
        <w:t xml:space="preserve"> nustato pagrindinio darbo užmokesčio pastoviosio</w:t>
      </w:r>
      <w:r w:rsidR="00ED528D">
        <w:t>s dalies koeficientų intervalus</w:t>
      </w:r>
      <w:r w:rsidR="00095668">
        <w:t>, pagal pareigybes</w:t>
      </w:r>
      <w:r w:rsidR="00A1361D">
        <w:t xml:space="preserve"> (1 lentelė)</w:t>
      </w:r>
      <w:r w:rsidR="00524164">
        <w:t xml:space="preserve">: </w:t>
      </w:r>
    </w:p>
    <w:p w:rsidR="00524164" w:rsidRPr="00A1361D" w:rsidRDefault="00A1361D" w:rsidP="000F0088">
      <w:pPr>
        <w:spacing w:line="276" w:lineRule="auto"/>
        <w:ind w:firstLine="567"/>
        <w:rPr>
          <w:sz w:val="22"/>
        </w:rPr>
      </w:pPr>
      <w:r w:rsidRPr="00A1361D">
        <w:rPr>
          <w:b/>
          <w:sz w:val="22"/>
        </w:rPr>
        <w:t>1 Lentelė.</w:t>
      </w:r>
      <w:r>
        <w:rPr>
          <w:sz w:val="22"/>
        </w:rPr>
        <w:t xml:space="preserve"> Pagrindinio darbo užmokesčio pastoviosios dalies koeficientai</w:t>
      </w:r>
      <w:r w:rsidR="00760851">
        <w:rPr>
          <w:sz w:val="22"/>
        </w:rPr>
        <w:t>.</w:t>
      </w:r>
    </w:p>
    <w:tbl>
      <w:tblPr>
        <w:tblStyle w:val="Lentelstinklelis"/>
        <w:tblW w:w="0" w:type="auto"/>
        <w:tblLook w:val="01E0" w:firstRow="1" w:lastRow="1" w:firstColumn="1" w:lastColumn="1" w:noHBand="0" w:noVBand="0"/>
      </w:tblPr>
      <w:tblGrid>
        <w:gridCol w:w="1378"/>
        <w:gridCol w:w="2841"/>
        <w:gridCol w:w="2835"/>
        <w:gridCol w:w="2268"/>
      </w:tblGrid>
      <w:tr w:rsidR="00856AF8" w:rsidTr="00856AF8">
        <w:tc>
          <w:tcPr>
            <w:tcW w:w="1378" w:type="dxa"/>
          </w:tcPr>
          <w:p w:rsidR="00856AF8" w:rsidRPr="00627A6F" w:rsidRDefault="00856AF8" w:rsidP="000F0088">
            <w:pPr>
              <w:rPr>
                <w:b/>
              </w:rPr>
            </w:pPr>
            <w:r w:rsidRPr="00627A6F">
              <w:rPr>
                <w:b/>
              </w:rPr>
              <w:t>Kategorija</w:t>
            </w:r>
          </w:p>
        </w:tc>
        <w:tc>
          <w:tcPr>
            <w:tcW w:w="2841" w:type="dxa"/>
          </w:tcPr>
          <w:p w:rsidR="00856AF8" w:rsidRPr="00627A6F" w:rsidRDefault="00856AF8" w:rsidP="000F0088">
            <w:pPr>
              <w:rPr>
                <w:b/>
              </w:rPr>
            </w:pPr>
            <w:r>
              <w:rPr>
                <w:b/>
              </w:rPr>
              <w:t>Kategorijos charakteristika</w:t>
            </w:r>
          </w:p>
        </w:tc>
        <w:tc>
          <w:tcPr>
            <w:tcW w:w="2835" w:type="dxa"/>
          </w:tcPr>
          <w:p w:rsidR="00856AF8" w:rsidRPr="00627A6F" w:rsidRDefault="00856AF8" w:rsidP="000F0088">
            <w:pPr>
              <w:rPr>
                <w:b/>
              </w:rPr>
            </w:pPr>
            <w:r w:rsidRPr="00627A6F">
              <w:rPr>
                <w:b/>
              </w:rPr>
              <w:t>Pareigybė</w:t>
            </w:r>
            <w:r>
              <w:rPr>
                <w:b/>
              </w:rPr>
              <w:t>s</w:t>
            </w:r>
          </w:p>
        </w:tc>
        <w:tc>
          <w:tcPr>
            <w:tcW w:w="2268" w:type="dxa"/>
          </w:tcPr>
          <w:p w:rsidR="00856AF8" w:rsidRPr="00627A6F" w:rsidRDefault="00856AF8" w:rsidP="000F0088">
            <w:pPr>
              <w:rPr>
                <w:b/>
              </w:rPr>
            </w:pPr>
            <w:r w:rsidRPr="00627A6F">
              <w:rPr>
                <w:b/>
              </w:rPr>
              <w:t>Pastoviosios dalies darbo užmokesčio koeficientų intervala</w:t>
            </w:r>
            <w:r>
              <w:rPr>
                <w:b/>
              </w:rPr>
              <w:t>i</w:t>
            </w:r>
          </w:p>
        </w:tc>
      </w:tr>
      <w:tr w:rsidR="00643178" w:rsidTr="00856AF8">
        <w:trPr>
          <w:trHeight w:val="250"/>
        </w:trPr>
        <w:tc>
          <w:tcPr>
            <w:tcW w:w="1378" w:type="dxa"/>
            <w:vMerge w:val="restart"/>
          </w:tcPr>
          <w:p w:rsidR="00643178" w:rsidRDefault="00643178" w:rsidP="000B2FD3">
            <w:pPr>
              <w:jc w:val="center"/>
            </w:pPr>
            <w:r>
              <w:t>I</w:t>
            </w:r>
          </w:p>
        </w:tc>
        <w:tc>
          <w:tcPr>
            <w:tcW w:w="2841" w:type="dxa"/>
            <w:vMerge w:val="restart"/>
          </w:tcPr>
          <w:p w:rsidR="00643178" w:rsidRDefault="00643178" w:rsidP="000F0088">
            <w:pPr>
              <w:pStyle w:val="Pagrindinistekstas"/>
              <w:tabs>
                <w:tab w:val="left" w:pos="260"/>
              </w:tabs>
              <w:jc w:val="left"/>
            </w:pPr>
            <w:r w:rsidRPr="00DF46F7">
              <w:rPr>
                <w:b w:val="0"/>
                <w:sz w:val="24"/>
              </w:rPr>
              <w:t xml:space="preserve">Darbuotojai, kuriems profesijai įgyti būtinos 5-6 metų vientisos studijos </w:t>
            </w:r>
            <w:r w:rsidRPr="00DF46F7">
              <w:rPr>
                <w:b w:val="0"/>
                <w:sz w:val="24"/>
              </w:rPr>
              <w:lastRenderedPageBreak/>
              <w:t>universitete ir medicinos ar odontologijos internatūra.</w:t>
            </w:r>
          </w:p>
        </w:tc>
        <w:tc>
          <w:tcPr>
            <w:tcW w:w="2835" w:type="dxa"/>
          </w:tcPr>
          <w:p w:rsidR="00643178" w:rsidRPr="00DF46F7" w:rsidRDefault="007F57B5" w:rsidP="000F0088">
            <w:pPr>
              <w:pStyle w:val="Pagrindinistekstas"/>
              <w:tabs>
                <w:tab w:val="left" w:pos="67"/>
              </w:tabs>
              <w:spacing w:line="360" w:lineRule="auto"/>
              <w:jc w:val="left"/>
              <w:rPr>
                <w:b w:val="0"/>
                <w:bCs w:val="0"/>
                <w:sz w:val="24"/>
              </w:rPr>
            </w:pPr>
            <w:r>
              <w:rPr>
                <w:b w:val="0"/>
                <w:bCs w:val="0"/>
                <w:sz w:val="24"/>
              </w:rPr>
              <w:lastRenderedPageBreak/>
              <w:t xml:space="preserve"> </w:t>
            </w:r>
            <w:r w:rsidR="00643178">
              <w:rPr>
                <w:b w:val="0"/>
                <w:bCs w:val="0"/>
                <w:sz w:val="24"/>
              </w:rPr>
              <w:t>Šeimos gydytojas</w:t>
            </w:r>
          </w:p>
        </w:tc>
        <w:tc>
          <w:tcPr>
            <w:tcW w:w="2268" w:type="dxa"/>
          </w:tcPr>
          <w:p w:rsidR="00643178" w:rsidRPr="00643178" w:rsidRDefault="00643178" w:rsidP="000F0088">
            <w:r w:rsidRPr="00643178">
              <w:t>2,</w:t>
            </w:r>
            <w:r w:rsidR="00A46607">
              <w:t>80</w:t>
            </w:r>
            <w:r w:rsidRPr="00643178">
              <w:t>-4,</w:t>
            </w:r>
            <w:r w:rsidR="00A46607">
              <w:t>80</w:t>
            </w:r>
          </w:p>
        </w:tc>
      </w:tr>
      <w:tr w:rsidR="00643178" w:rsidTr="00856AF8">
        <w:trPr>
          <w:trHeight w:val="300"/>
        </w:trPr>
        <w:tc>
          <w:tcPr>
            <w:tcW w:w="1378" w:type="dxa"/>
            <w:vMerge/>
          </w:tcPr>
          <w:p w:rsidR="00643178" w:rsidRDefault="00643178" w:rsidP="000F0088"/>
        </w:tc>
        <w:tc>
          <w:tcPr>
            <w:tcW w:w="2841" w:type="dxa"/>
            <w:vMerge/>
          </w:tcPr>
          <w:p w:rsidR="00643178" w:rsidRPr="00DF46F7" w:rsidRDefault="00643178" w:rsidP="000F0088">
            <w:pPr>
              <w:pStyle w:val="Pagrindinistekstas"/>
              <w:tabs>
                <w:tab w:val="left" w:pos="260"/>
              </w:tabs>
              <w:jc w:val="left"/>
              <w:rPr>
                <w:b w:val="0"/>
                <w:sz w:val="24"/>
              </w:rPr>
            </w:pPr>
          </w:p>
        </w:tc>
        <w:tc>
          <w:tcPr>
            <w:tcW w:w="2835" w:type="dxa"/>
          </w:tcPr>
          <w:p w:rsidR="00643178" w:rsidRPr="00856AF8" w:rsidRDefault="00643178" w:rsidP="000F0088">
            <w:pPr>
              <w:pStyle w:val="Pagrindinistekstas"/>
              <w:tabs>
                <w:tab w:val="left" w:pos="339"/>
              </w:tabs>
              <w:spacing w:line="360" w:lineRule="auto"/>
              <w:ind w:left="67"/>
              <w:jc w:val="left"/>
              <w:rPr>
                <w:b w:val="0"/>
                <w:bCs w:val="0"/>
                <w:sz w:val="24"/>
              </w:rPr>
            </w:pPr>
            <w:r>
              <w:rPr>
                <w:b w:val="0"/>
                <w:bCs w:val="0"/>
                <w:sz w:val="24"/>
              </w:rPr>
              <w:t>Vidaus ligų gydytojas</w:t>
            </w:r>
          </w:p>
        </w:tc>
        <w:tc>
          <w:tcPr>
            <w:tcW w:w="2268" w:type="dxa"/>
          </w:tcPr>
          <w:p w:rsidR="00643178" w:rsidRPr="00643178" w:rsidRDefault="00643178" w:rsidP="000F0088">
            <w:r w:rsidRPr="00643178">
              <w:t>2,</w:t>
            </w:r>
            <w:r w:rsidR="00A46607">
              <w:t>8</w:t>
            </w:r>
            <w:r w:rsidR="007F57B5">
              <w:t>0</w:t>
            </w:r>
            <w:r w:rsidRPr="00643178">
              <w:t>-4,</w:t>
            </w:r>
            <w:r w:rsidR="00A46607">
              <w:t>8</w:t>
            </w:r>
            <w:r w:rsidR="007F57B5">
              <w:t>0</w:t>
            </w:r>
          </w:p>
        </w:tc>
      </w:tr>
      <w:tr w:rsidR="00643178" w:rsidTr="00643178">
        <w:trPr>
          <w:trHeight w:val="270"/>
        </w:trPr>
        <w:tc>
          <w:tcPr>
            <w:tcW w:w="1378" w:type="dxa"/>
            <w:vMerge/>
          </w:tcPr>
          <w:p w:rsidR="00643178" w:rsidRDefault="00643178" w:rsidP="000F0088"/>
        </w:tc>
        <w:tc>
          <w:tcPr>
            <w:tcW w:w="2841" w:type="dxa"/>
            <w:vMerge/>
          </w:tcPr>
          <w:p w:rsidR="00643178" w:rsidRPr="00DF46F7" w:rsidRDefault="00643178" w:rsidP="000F0088">
            <w:pPr>
              <w:pStyle w:val="Pagrindinistekstas"/>
              <w:tabs>
                <w:tab w:val="left" w:pos="260"/>
              </w:tabs>
              <w:jc w:val="left"/>
              <w:rPr>
                <w:b w:val="0"/>
                <w:sz w:val="24"/>
              </w:rPr>
            </w:pPr>
          </w:p>
        </w:tc>
        <w:tc>
          <w:tcPr>
            <w:tcW w:w="2835" w:type="dxa"/>
          </w:tcPr>
          <w:p w:rsidR="00643178" w:rsidRPr="00643178" w:rsidRDefault="00643178" w:rsidP="000F0088">
            <w:pPr>
              <w:pStyle w:val="Pagrindinistekstas"/>
              <w:tabs>
                <w:tab w:val="left" w:pos="339"/>
              </w:tabs>
              <w:spacing w:line="360" w:lineRule="auto"/>
              <w:ind w:left="67"/>
              <w:jc w:val="left"/>
              <w:rPr>
                <w:b w:val="0"/>
                <w:bCs w:val="0"/>
                <w:sz w:val="24"/>
              </w:rPr>
            </w:pPr>
            <w:r>
              <w:rPr>
                <w:b w:val="0"/>
                <w:bCs w:val="0"/>
                <w:sz w:val="24"/>
              </w:rPr>
              <w:t>Vaikų ligų gydytojas</w:t>
            </w:r>
          </w:p>
        </w:tc>
        <w:tc>
          <w:tcPr>
            <w:tcW w:w="2268" w:type="dxa"/>
          </w:tcPr>
          <w:p w:rsidR="00643178" w:rsidRPr="00643178" w:rsidRDefault="00643178" w:rsidP="000F0088">
            <w:r w:rsidRPr="00643178">
              <w:t>2,</w:t>
            </w:r>
            <w:r w:rsidR="00A46607">
              <w:t>5</w:t>
            </w:r>
            <w:r w:rsidR="007F57B5">
              <w:t>0</w:t>
            </w:r>
            <w:r w:rsidRPr="00643178">
              <w:t>-4,5</w:t>
            </w:r>
            <w:r w:rsidR="007F57B5">
              <w:t>0</w:t>
            </w:r>
          </w:p>
        </w:tc>
      </w:tr>
      <w:tr w:rsidR="00643178" w:rsidTr="00643178">
        <w:trPr>
          <w:trHeight w:val="272"/>
        </w:trPr>
        <w:tc>
          <w:tcPr>
            <w:tcW w:w="1378" w:type="dxa"/>
            <w:vMerge/>
          </w:tcPr>
          <w:p w:rsidR="00643178" w:rsidRDefault="00643178" w:rsidP="000F0088"/>
        </w:tc>
        <w:tc>
          <w:tcPr>
            <w:tcW w:w="2841" w:type="dxa"/>
            <w:vMerge/>
          </w:tcPr>
          <w:p w:rsidR="00643178" w:rsidRPr="00DF46F7" w:rsidRDefault="00643178" w:rsidP="000F0088">
            <w:pPr>
              <w:pStyle w:val="Pagrindinistekstas"/>
              <w:tabs>
                <w:tab w:val="left" w:pos="260"/>
              </w:tabs>
              <w:jc w:val="left"/>
              <w:rPr>
                <w:b w:val="0"/>
                <w:sz w:val="24"/>
              </w:rPr>
            </w:pPr>
          </w:p>
        </w:tc>
        <w:tc>
          <w:tcPr>
            <w:tcW w:w="2835" w:type="dxa"/>
          </w:tcPr>
          <w:p w:rsidR="00643178" w:rsidRDefault="00643178" w:rsidP="000F0088">
            <w:pPr>
              <w:pStyle w:val="Pagrindinistekstas"/>
              <w:tabs>
                <w:tab w:val="left" w:pos="198"/>
                <w:tab w:val="left" w:pos="339"/>
              </w:tabs>
              <w:spacing w:line="360" w:lineRule="auto"/>
              <w:ind w:left="67"/>
              <w:jc w:val="left"/>
              <w:rPr>
                <w:b w:val="0"/>
                <w:bCs w:val="0"/>
                <w:sz w:val="24"/>
              </w:rPr>
            </w:pPr>
            <w:r>
              <w:rPr>
                <w:b w:val="0"/>
                <w:bCs w:val="0"/>
                <w:sz w:val="24"/>
              </w:rPr>
              <w:t>Akušeris – ginekologas</w:t>
            </w:r>
          </w:p>
        </w:tc>
        <w:tc>
          <w:tcPr>
            <w:tcW w:w="2268" w:type="dxa"/>
          </w:tcPr>
          <w:p w:rsidR="00643178" w:rsidRPr="00643178" w:rsidRDefault="00643178" w:rsidP="000F0088">
            <w:r w:rsidRPr="00643178">
              <w:t>3,5</w:t>
            </w:r>
            <w:r w:rsidR="007F57B5">
              <w:t>0</w:t>
            </w:r>
            <w:r w:rsidRPr="00643178">
              <w:t>-5,5</w:t>
            </w:r>
            <w:r w:rsidR="007F57B5">
              <w:t>0</w:t>
            </w:r>
          </w:p>
        </w:tc>
      </w:tr>
      <w:tr w:rsidR="00643178" w:rsidTr="00643178">
        <w:trPr>
          <w:trHeight w:val="262"/>
        </w:trPr>
        <w:tc>
          <w:tcPr>
            <w:tcW w:w="1378" w:type="dxa"/>
            <w:vMerge/>
          </w:tcPr>
          <w:p w:rsidR="00643178" w:rsidRDefault="00643178" w:rsidP="000F0088"/>
        </w:tc>
        <w:tc>
          <w:tcPr>
            <w:tcW w:w="2841" w:type="dxa"/>
            <w:vMerge/>
          </w:tcPr>
          <w:p w:rsidR="00643178" w:rsidRPr="00DF46F7" w:rsidRDefault="00643178" w:rsidP="000F0088">
            <w:pPr>
              <w:pStyle w:val="Pagrindinistekstas"/>
              <w:tabs>
                <w:tab w:val="left" w:pos="260"/>
              </w:tabs>
              <w:jc w:val="left"/>
              <w:rPr>
                <w:b w:val="0"/>
                <w:sz w:val="24"/>
              </w:rPr>
            </w:pPr>
          </w:p>
        </w:tc>
        <w:tc>
          <w:tcPr>
            <w:tcW w:w="2835" w:type="dxa"/>
          </w:tcPr>
          <w:p w:rsidR="00643178" w:rsidRDefault="00643178" w:rsidP="000F0088">
            <w:pPr>
              <w:pStyle w:val="Pagrindinistekstas"/>
              <w:tabs>
                <w:tab w:val="left" w:pos="198"/>
                <w:tab w:val="left" w:pos="339"/>
              </w:tabs>
              <w:spacing w:line="360" w:lineRule="auto"/>
              <w:ind w:left="67"/>
              <w:jc w:val="left"/>
              <w:rPr>
                <w:b w:val="0"/>
                <w:bCs w:val="0"/>
                <w:sz w:val="24"/>
              </w:rPr>
            </w:pPr>
            <w:r>
              <w:rPr>
                <w:b w:val="0"/>
                <w:bCs w:val="0"/>
                <w:sz w:val="24"/>
              </w:rPr>
              <w:t>Gydytojas chirurgas</w:t>
            </w:r>
          </w:p>
        </w:tc>
        <w:tc>
          <w:tcPr>
            <w:tcW w:w="2268" w:type="dxa"/>
          </w:tcPr>
          <w:p w:rsidR="00643178" w:rsidRPr="00643178" w:rsidRDefault="00643178" w:rsidP="000F0088">
            <w:r>
              <w:t>4,0</w:t>
            </w:r>
            <w:r w:rsidR="007F57B5">
              <w:t>0</w:t>
            </w:r>
            <w:r>
              <w:t>-6,0</w:t>
            </w:r>
            <w:r w:rsidR="007F57B5">
              <w:t>0</w:t>
            </w:r>
          </w:p>
        </w:tc>
      </w:tr>
      <w:tr w:rsidR="00643178" w:rsidTr="00643178">
        <w:trPr>
          <w:trHeight w:val="407"/>
        </w:trPr>
        <w:tc>
          <w:tcPr>
            <w:tcW w:w="1378" w:type="dxa"/>
            <w:vMerge/>
          </w:tcPr>
          <w:p w:rsidR="00643178" w:rsidRDefault="00643178" w:rsidP="000F0088"/>
        </w:tc>
        <w:tc>
          <w:tcPr>
            <w:tcW w:w="2841" w:type="dxa"/>
            <w:vMerge/>
          </w:tcPr>
          <w:p w:rsidR="00643178" w:rsidRPr="00DF46F7" w:rsidRDefault="00643178" w:rsidP="000F0088">
            <w:pPr>
              <w:pStyle w:val="Pagrindinistekstas"/>
              <w:tabs>
                <w:tab w:val="left" w:pos="260"/>
              </w:tabs>
              <w:jc w:val="left"/>
              <w:rPr>
                <w:b w:val="0"/>
                <w:sz w:val="24"/>
              </w:rPr>
            </w:pPr>
          </w:p>
        </w:tc>
        <w:tc>
          <w:tcPr>
            <w:tcW w:w="2835" w:type="dxa"/>
          </w:tcPr>
          <w:p w:rsidR="00643178" w:rsidRDefault="00643178" w:rsidP="000F0088">
            <w:pPr>
              <w:pStyle w:val="Pagrindinistekstas"/>
              <w:tabs>
                <w:tab w:val="left" w:pos="198"/>
                <w:tab w:val="left" w:pos="339"/>
              </w:tabs>
              <w:spacing w:line="360" w:lineRule="auto"/>
              <w:ind w:left="67"/>
              <w:jc w:val="left"/>
              <w:rPr>
                <w:b w:val="0"/>
                <w:bCs w:val="0"/>
                <w:sz w:val="24"/>
              </w:rPr>
            </w:pPr>
            <w:r>
              <w:rPr>
                <w:b w:val="0"/>
                <w:bCs w:val="0"/>
                <w:sz w:val="24"/>
              </w:rPr>
              <w:t>Gydytojas odontologas</w:t>
            </w:r>
          </w:p>
        </w:tc>
        <w:tc>
          <w:tcPr>
            <w:tcW w:w="2268" w:type="dxa"/>
          </w:tcPr>
          <w:p w:rsidR="00643178" w:rsidRPr="00643178" w:rsidRDefault="00643178" w:rsidP="000F0088">
            <w:r>
              <w:t>2,5</w:t>
            </w:r>
            <w:r w:rsidR="007F57B5">
              <w:t>0</w:t>
            </w:r>
            <w:r>
              <w:t>-5,5</w:t>
            </w:r>
            <w:r w:rsidR="007F57B5">
              <w:t>0</w:t>
            </w:r>
          </w:p>
        </w:tc>
      </w:tr>
      <w:tr w:rsidR="00856AF8" w:rsidTr="007F57B5">
        <w:tc>
          <w:tcPr>
            <w:tcW w:w="1378" w:type="dxa"/>
          </w:tcPr>
          <w:p w:rsidR="00856AF8" w:rsidRDefault="00856AF8" w:rsidP="000B2FD3">
            <w:pPr>
              <w:jc w:val="center"/>
            </w:pPr>
            <w:r>
              <w:t>II</w:t>
            </w:r>
          </w:p>
        </w:tc>
        <w:tc>
          <w:tcPr>
            <w:tcW w:w="2841" w:type="dxa"/>
          </w:tcPr>
          <w:p w:rsidR="00856AF8" w:rsidRPr="00DF46F7" w:rsidRDefault="00856AF8" w:rsidP="000F0088">
            <w:pPr>
              <w:pStyle w:val="Pagrindinistekstas"/>
              <w:tabs>
                <w:tab w:val="left" w:pos="260"/>
              </w:tabs>
              <w:jc w:val="left"/>
              <w:rPr>
                <w:b w:val="0"/>
                <w:sz w:val="24"/>
              </w:rPr>
            </w:pPr>
            <w:r w:rsidRPr="00DF46F7">
              <w:rPr>
                <w:b w:val="0"/>
                <w:sz w:val="24"/>
              </w:rPr>
              <w:t xml:space="preserve">Darbuotojai, kuriems profesijai įgyti būtinos </w:t>
            </w:r>
            <w:r>
              <w:rPr>
                <w:b w:val="0"/>
                <w:sz w:val="24"/>
              </w:rPr>
              <w:t>bakalauro studijos.</w:t>
            </w:r>
          </w:p>
        </w:tc>
        <w:tc>
          <w:tcPr>
            <w:tcW w:w="2835" w:type="dxa"/>
            <w:vAlign w:val="center"/>
          </w:tcPr>
          <w:p w:rsidR="00856AF8" w:rsidRDefault="00856AF8" w:rsidP="000F0088">
            <w:pPr>
              <w:pStyle w:val="Pagrindinistekstas"/>
              <w:tabs>
                <w:tab w:val="left" w:pos="67"/>
                <w:tab w:val="left" w:pos="359"/>
              </w:tabs>
              <w:ind w:left="56"/>
              <w:jc w:val="left"/>
              <w:rPr>
                <w:b w:val="0"/>
                <w:bCs w:val="0"/>
                <w:sz w:val="24"/>
              </w:rPr>
            </w:pPr>
            <w:r>
              <w:rPr>
                <w:b w:val="0"/>
                <w:bCs w:val="0"/>
                <w:sz w:val="24"/>
              </w:rPr>
              <w:t>Vyriausiasis buhalteris</w:t>
            </w:r>
          </w:p>
        </w:tc>
        <w:tc>
          <w:tcPr>
            <w:tcW w:w="2268" w:type="dxa"/>
            <w:vAlign w:val="center"/>
          </w:tcPr>
          <w:p w:rsidR="00856AF8" w:rsidRDefault="007F57B5" w:rsidP="000F0088">
            <w:r>
              <w:t>2,50-4,50</w:t>
            </w:r>
          </w:p>
        </w:tc>
      </w:tr>
      <w:tr w:rsidR="007F57B5" w:rsidTr="007F57B5">
        <w:trPr>
          <w:trHeight w:val="290"/>
        </w:trPr>
        <w:tc>
          <w:tcPr>
            <w:tcW w:w="1378" w:type="dxa"/>
            <w:vMerge w:val="restart"/>
          </w:tcPr>
          <w:p w:rsidR="007F57B5" w:rsidRDefault="007F57B5" w:rsidP="000B2FD3">
            <w:pPr>
              <w:jc w:val="center"/>
            </w:pPr>
            <w:r>
              <w:t>III</w:t>
            </w:r>
          </w:p>
        </w:tc>
        <w:tc>
          <w:tcPr>
            <w:tcW w:w="2841" w:type="dxa"/>
            <w:vMerge w:val="restart"/>
          </w:tcPr>
          <w:p w:rsidR="007F57B5" w:rsidRDefault="007F57B5" w:rsidP="000F0088">
            <w:r>
              <w:t>Darbuotojai, kuriems profesijai įgyti būtinas ne žemesnis kaip aukštesnysis išsilavinimas ar specialusis vidurinis, įgytas iki 1995 m.</w:t>
            </w:r>
          </w:p>
        </w:tc>
        <w:tc>
          <w:tcPr>
            <w:tcW w:w="2835" w:type="dxa"/>
          </w:tcPr>
          <w:p w:rsidR="007F57B5" w:rsidRPr="00DF46F7" w:rsidRDefault="007F57B5" w:rsidP="000F0088">
            <w:pPr>
              <w:pStyle w:val="Pagrindinistekstas"/>
              <w:spacing w:line="360" w:lineRule="auto"/>
              <w:jc w:val="left"/>
              <w:rPr>
                <w:b w:val="0"/>
                <w:bCs w:val="0"/>
                <w:sz w:val="24"/>
              </w:rPr>
            </w:pPr>
            <w:r>
              <w:rPr>
                <w:b w:val="0"/>
                <w:bCs w:val="0"/>
                <w:sz w:val="24"/>
              </w:rPr>
              <w:t>Slaugos administratorius</w:t>
            </w:r>
          </w:p>
        </w:tc>
        <w:tc>
          <w:tcPr>
            <w:tcW w:w="2268" w:type="dxa"/>
          </w:tcPr>
          <w:p w:rsidR="007F57B5" w:rsidRDefault="007F57B5" w:rsidP="000F0088">
            <w:r>
              <w:t>2,00-3,00</w:t>
            </w:r>
          </w:p>
          <w:p w:rsidR="007F57B5" w:rsidRDefault="007F57B5" w:rsidP="000F0088"/>
        </w:tc>
      </w:tr>
      <w:tr w:rsidR="007F57B5" w:rsidTr="007F57B5">
        <w:trPr>
          <w:trHeight w:val="324"/>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tabs>
                <w:tab w:val="left" w:pos="118"/>
                <w:tab w:val="left" w:pos="260"/>
                <w:tab w:val="left" w:pos="402"/>
              </w:tabs>
              <w:spacing w:line="276" w:lineRule="auto"/>
              <w:jc w:val="left"/>
              <w:rPr>
                <w:b w:val="0"/>
                <w:bCs w:val="0"/>
                <w:sz w:val="24"/>
              </w:rPr>
            </w:pPr>
            <w:r>
              <w:rPr>
                <w:b w:val="0"/>
                <w:bCs w:val="0"/>
                <w:sz w:val="24"/>
              </w:rPr>
              <w:t>Bendrosios praktikos slaugytojas</w:t>
            </w:r>
          </w:p>
        </w:tc>
        <w:tc>
          <w:tcPr>
            <w:tcW w:w="2268" w:type="dxa"/>
          </w:tcPr>
          <w:p w:rsidR="007F57B5" w:rsidRDefault="007F57B5" w:rsidP="000F0088">
            <w:r>
              <w:t>1,30-2,50</w:t>
            </w:r>
          </w:p>
        </w:tc>
      </w:tr>
      <w:tr w:rsidR="007F57B5" w:rsidTr="007F57B5">
        <w:trPr>
          <w:trHeight w:val="30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276" w:lineRule="auto"/>
              <w:jc w:val="left"/>
              <w:rPr>
                <w:b w:val="0"/>
                <w:bCs w:val="0"/>
                <w:sz w:val="24"/>
              </w:rPr>
            </w:pPr>
            <w:r>
              <w:rPr>
                <w:b w:val="0"/>
                <w:bCs w:val="0"/>
                <w:sz w:val="24"/>
              </w:rPr>
              <w:t>Gydytojo odontologo padėjėjas</w:t>
            </w:r>
          </w:p>
        </w:tc>
        <w:tc>
          <w:tcPr>
            <w:tcW w:w="2268" w:type="dxa"/>
          </w:tcPr>
          <w:p w:rsidR="007F57B5" w:rsidRDefault="007F57B5" w:rsidP="000F0088">
            <w:r>
              <w:t>1,30-2,50</w:t>
            </w:r>
          </w:p>
        </w:tc>
      </w:tr>
      <w:tr w:rsidR="007F57B5" w:rsidTr="007F57B5">
        <w:trPr>
          <w:trHeight w:val="46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360" w:lineRule="auto"/>
              <w:jc w:val="left"/>
              <w:rPr>
                <w:b w:val="0"/>
                <w:bCs w:val="0"/>
                <w:sz w:val="24"/>
              </w:rPr>
            </w:pPr>
            <w:r>
              <w:rPr>
                <w:b w:val="0"/>
                <w:bCs w:val="0"/>
                <w:sz w:val="24"/>
              </w:rPr>
              <w:t>Burnos higienistas</w:t>
            </w:r>
          </w:p>
        </w:tc>
        <w:tc>
          <w:tcPr>
            <w:tcW w:w="2268" w:type="dxa"/>
          </w:tcPr>
          <w:p w:rsidR="007F57B5" w:rsidRDefault="007F57B5" w:rsidP="000F0088">
            <w:r>
              <w:t>1,30-2,50</w:t>
            </w:r>
          </w:p>
        </w:tc>
      </w:tr>
      <w:tr w:rsidR="007F57B5" w:rsidTr="007F57B5">
        <w:trPr>
          <w:trHeight w:val="31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360" w:lineRule="auto"/>
              <w:jc w:val="left"/>
              <w:rPr>
                <w:b w:val="0"/>
                <w:bCs w:val="0"/>
                <w:sz w:val="24"/>
              </w:rPr>
            </w:pPr>
            <w:r>
              <w:rPr>
                <w:b w:val="0"/>
                <w:bCs w:val="0"/>
                <w:sz w:val="24"/>
              </w:rPr>
              <w:t>Akušeris</w:t>
            </w:r>
          </w:p>
        </w:tc>
        <w:tc>
          <w:tcPr>
            <w:tcW w:w="2268" w:type="dxa"/>
          </w:tcPr>
          <w:p w:rsidR="007F57B5" w:rsidRDefault="007F57B5" w:rsidP="000F0088">
            <w:r>
              <w:t>1,30-2,50</w:t>
            </w:r>
          </w:p>
        </w:tc>
      </w:tr>
      <w:tr w:rsidR="007F57B5" w:rsidTr="007F57B5">
        <w:trPr>
          <w:trHeight w:val="417"/>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360" w:lineRule="auto"/>
              <w:jc w:val="left"/>
              <w:rPr>
                <w:b w:val="0"/>
                <w:bCs w:val="0"/>
                <w:sz w:val="24"/>
              </w:rPr>
            </w:pPr>
            <w:r>
              <w:rPr>
                <w:b w:val="0"/>
                <w:bCs w:val="0"/>
                <w:sz w:val="24"/>
              </w:rPr>
              <w:t>Masažuotojas</w:t>
            </w:r>
          </w:p>
        </w:tc>
        <w:tc>
          <w:tcPr>
            <w:tcW w:w="2268" w:type="dxa"/>
          </w:tcPr>
          <w:p w:rsidR="007F57B5" w:rsidRDefault="007F57B5" w:rsidP="000F0088">
            <w:r>
              <w:t>1,30-2,30</w:t>
            </w:r>
          </w:p>
        </w:tc>
      </w:tr>
      <w:tr w:rsidR="007F57B5" w:rsidTr="007F57B5">
        <w:trPr>
          <w:trHeight w:val="24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tabs>
                <w:tab w:val="left" w:pos="118"/>
                <w:tab w:val="left" w:pos="402"/>
              </w:tabs>
              <w:spacing w:line="360" w:lineRule="auto"/>
              <w:jc w:val="left"/>
              <w:rPr>
                <w:b w:val="0"/>
                <w:bCs w:val="0"/>
                <w:sz w:val="24"/>
              </w:rPr>
            </w:pPr>
            <w:r>
              <w:rPr>
                <w:b w:val="0"/>
                <w:bCs w:val="0"/>
                <w:sz w:val="24"/>
              </w:rPr>
              <w:t>Sveikatos statistikas</w:t>
            </w:r>
          </w:p>
        </w:tc>
        <w:tc>
          <w:tcPr>
            <w:tcW w:w="2268" w:type="dxa"/>
          </w:tcPr>
          <w:p w:rsidR="007F57B5" w:rsidRDefault="007F57B5" w:rsidP="000F0088">
            <w:r>
              <w:t>1,30-2,30</w:t>
            </w:r>
          </w:p>
        </w:tc>
      </w:tr>
      <w:tr w:rsidR="007F57B5" w:rsidTr="007F57B5">
        <w:trPr>
          <w:trHeight w:val="52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tabs>
                <w:tab w:val="left" w:pos="118"/>
                <w:tab w:val="left" w:pos="402"/>
              </w:tabs>
              <w:spacing w:line="360" w:lineRule="auto"/>
              <w:jc w:val="left"/>
              <w:rPr>
                <w:b w:val="0"/>
                <w:bCs w:val="0"/>
                <w:sz w:val="24"/>
              </w:rPr>
            </w:pPr>
            <w:r>
              <w:rPr>
                <w:b w:val="0"/>
                <w:bCs w:val="0"/>
                <w:sz w:val="24"/>
              </w:rPr>
              <w:t>Medicinos registratorius</w:t>
            </w:r>
          </w:p>
        </w:tc>
        <w:tc>
          <w:tcPr>
            <w:tcW w:w="2268" w:type="dxa"/>
          </w:tcPr>
          <w:p w:rsidR="007F57B5" w:rsidRDefault="007F57B5" w:rsidP="000F0088">
            <w:r>
              <w:t>1,30-2,0</w:t>
            </w:r>
          </w:p>
        </w:tc>
      </w:tr>
      <w:tr w:rsidR="007F57B5" w:rsidTr="007F57B5">
        <w:trPr>
          <w:trHeight w:val="57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tabs>
                <w:tab w:val="left" w:pos="118"/>
                <w:tab w:val="left" w:pos="402"/>
              </w:tabs>
              <w:spacing w:line="276" w:lineRule="auto"/>
              <w:jc w:val="left"/>
              <w:rPr>
                <w:b w:val="0"/>
                <w:bCs w:val="0"/>
                <w:sz w:val="24"/>
              </w:rPr>
            </w:pPr>
            <w:r>
              <w:rPr>
                <w:b w:val="0"/>
                <w:bCs w:val="0"/>
                <w:sz w:val="24"/>
              </w:rPr>
              <w:t>Laboratorinės diagnostikos specialistas</w:t>
            </w:r>
          </w:p>
        </w:tc>
        <w:tc>
          <w:tcPr>
            <w:tcW w:w="2268" w:type="dxa"/>
          </w:tcPr>
          <w:p w:rsidR="007F57B5" w:rsidRDefault="007F57B5" w:rsidP="000F0088">
            <w:r>
              <w:t>1,3</w:t>
            </w:r>
            <w:r w:rsidR="00095668">
              <w:t>0</w:t>
            </w:r>
            <w:r>
              <w:t>-2,5</w:t>
            </w:r>
            <w:r w:rsidR="00095668">
              <w:t>0</w:t>
            </w:r>
          </w:p>
        </w:tc>
      </w:tr>
      <w:tr w:rsidR="007F57B5" w:rsidTr="009770F3">
        <w:trPr>
          <w:trHeight w:val="376"/>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360" w:lineRule="auto"/>
              <w:jc w:val="left"/>
              <w:rPr>
                <w:b w:val="0"/>
                <w:bCs w:val="0"/>
                <w:sz w:val="24"/>
              </w:rPr>
            </w:pPr>
            <w:r>
              <w:rPr>
                <w:b w:val="0"/>
                <w:bCs w:val="0"/>
                <w:sz w:val="24"/>
              </w:rPr>
              <w:t>Buhalteris</w:t>
            </w:r>
          </w:p>
        </w:tc>
        <w:tc>
          <w:tcPr>
            <w:tcW w:w="2268" w:type="dxa"/>
          </w:tcPr>
          <w:p w:rsidR="007F57B5" w:rsidRDefault="007F57B5" w:rsidP="000F0088">
            <w:r>
              <w:t>1,50-3,5</w:t>
            </w:r>
            <w:r w:rsidR="00095668">
              <w:t>0</w:t>
            </w:r>
          </w:p>
        </w:tc>
      </w:tr>
      <w:tr w:rsidR="007F57B5" w:rsidTr="007F57B5">
        <w:trPr>
          <w:trHeight w:val="37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276" w:lineRule="auto"/>
              <w:jc w:val="left"/>
              <w:rPr>
                <w:b w:val="0"/>
                <w:bCs w:val="0"/>
                <w:sz w:val="24"/>
              </w:rPr>
            </w:pPr>
            <w:r>
              <w:rPr>
                <w:b w:val="0"/>
                <w:bCs w:val="0"/>
                <w:sz w:val="24"/>
              </w:rPr>
              <w:t>Viešųjų pirkimų specialistas</w:t>
            </w:r>
          </w:p>
        </w:tc>
        <w:tc>
          <w:tcPr>
            <w:tcW w:w="2268" w:type="dxa"/>
          </w:tcPr>
          <w:p w:rsidR="007F57B5" w:rsidRDefault="007F57B5" w:rsidP="000F0088">
            <w:r>
              <w:t>2,0</w:t>
            </w:r>
            <w:r w:rsidR="00095668">
              <w:t>0</w:t>
            </w:r>
            <w:r>
              <w:t>-3,</w:t>
            </w:r>
            <w:r w:rsidR="00095668">
              <w:t>0</w:t>
            </w:r>
            <w:r>
              <w:t>0</w:t>
            </w:r>
          </w:p>
        </w:tc>
      </w:tr>
      <w:tr w:rsidR="007F57B5" w:rsidTr="00856AF8">
        <w:trPr>
          <w:trHeight w:val="460"/>
        </w:trPr>
        <w:tc>
          <w:tcPr>
            <w:tcW w:w="1378" w:type="dxa"/>
            <w:vMerge/>
          </w:tcPr>
          <w:p w:rsidR="007F57B5" w:rsidRDefault="007F57B5" w:rsidP="000F0088"/>
        </w:tc>
        <w:tc>
          <w:tcPr>
            <w:tcW w:w="2841" w:type="dxa"/>
            <w:vMerge/>
          </w:tcPr>
          <w:p w:rsidR="007F57B5" w:rsidRDefault="007F57B5" w:rsidP="000F0088"/>
        </w:tc>
        <w:tc>
          <w:tcPr>
            <w:tcW w:w="2835" w:type="dxa"/>
          </w:tcPr>
          <w:p w:rsidR="007F57B5" w:rsidRDefault="007F57B5" w:rsidP="000F0088">
            <w:pPr>
              <w:pStyle w:val="Pagrindinistekstas"/>
              <w:spacing w:line="360" w:lineRule="auto"/>
              <w:jc w:val="left"/>
              <w:rPr>
                <w:b w:val="0"/>
                <w:bCs w:val="0"/>
                <w:sz w:val="24"/>
              </w:rPr>
            </w:pPr>
            <w:r>
              <w:rPr>
                <w:b w:val="0"/>
                <w:bCs w:val="0"/>
                <w:sz w:val="24"/>
              </w:rPr>
              <w:t>Administratorius</w:t>
            </w:r>
          </w:p>
        </w:tc>
        <w:tc>
          <w:tcPr>
            <w:tcW w:w="2268" w:type="dxa"/>
          </w:tcPr>
          <w:p w:rsidR="007F57B5" w:rsidRDefault="00095668" w:rsidP="000F0088">
            <w:r>
              <w:t>1,50-2,50</w:t>
            </w:r>
          </w:p>
        </w:tc>
      </w:tr>
      <w:tr w:rsidR="00095668" w:rsidTr="00095668">
        <w:trPr>
          <w:trHeight w:val="270"/>
        </w:trPr>
        <w:tc>
          <w:tcPr>
            <w:tcW w:w="1378" w:type="dxa"/>
            <w:vMerge w:val="restart"/>
          </w:tcPr>
          <w:p w:rsidR="00095668" w:rsidRDefault="00095668" w:rsidP="000B2FD3">
            <w:pPr>
              <w:jc w:val="center"/>
            </w:pPr>
            <w:r>
              <w:t>IV</w:t>
            </w:r>
          </w:p>
        </w:tc>
        <w:tc>
          <w:tcPr>
            <w:tcW w:w="2841" w:type="dxa"/>
            <w:vMerge w:val="restart"/>
          </w:tcPr>
          <w:p w:rsidR="00095668" w:rsidRDefault="00095668" w:rsidP="000F0088">
            <w:r>
              <w:t>Darbuotojai, kuriems profesijai įgyti pakanka mažiau kaip 3 metų profesinio rengimo.</w:t>
            </w:r>
          </w:p>
        </w:tc>
        <w:tc>
          <w:tcPr>
            <w:tcW w:w="2835" w:type="dxa"/>
          </w:tcPr>
          <w:p w:rsidR="00095668" w:rsidRPr="00095668" w:rsidRDefault="00095668" w:rsidP="000F0088">
            <w:pPr>
              <w:pStyle w:val="Pagrindinistekstas"/>
              <w:tabs>
                <w:tab w:val="left" w:pos="264"/>
              </w:tabs>
              <w:jc w:val="left"/>
              <w:rPr>
                <w:b w:val="0"/>
                <w:bCs w:val="0"/>
                <w:sz w:val="24"/>
              </w:rPr>
            </w:pPr>
            <w:r w:rsidRPr="006509D1">
              <w:rPr>
                <w:b w:val="0"/>
                <w:bCs w:val="0"/>
                <w:sz w:val="24"/>
              </w:rPr>
              <w:t>Elektrikas</w:t>
            </w:r>
          </w:p>
        </w:tc>
        <w:tc>
          <w:tcPr>
            <w:tcW w:w="2268" w:type="dxa"/>
          </w:tcPr>
          <w:p w:rsidR="00095668" w:rsidRDefault="00095668" w:rsidP="000F0088">
            <w:r>
              <w:t>1,1-1,5</w:t>
            </w:r>
          </w:p>
        </w:tc>
      </w:tr>
      <w:tr w:rsidR="00095668" w:rsidTr="00095668">
        <w:trPr>
          <w:trHeight w:val="272"/>
        </w:trPr>
        <w:tc>
          <w:tcPr>
            <w:tcW w:w="1378" w:type="dxa"/>
            <w:vMerge/>
          </w:tcPr>
          <w:p w:rsidR="00095668" w:rsidRDefault="00095668" w:rsidP="000F0088"/>
        </w:tc>
        <w:tc>
          <w:tcPr>
            <w:tcW w:w="2841" w:type="dxa"/>
            <w:vMerge/>
          </w:tcPr>
          <w:p w:rsidR="00095668" w:rsidRDefault="00095668" w:rsidP="000F0088"/>
        </w:tc>
        <w:tc>
          <w:tcPr>
            <w:tcW w:w="2835" w:type="dxa"/>
          </w:tcPr>
          <w:p w:rsidR="00095668" w:rsidRDefault="00095668" w:rsidP="000F0088">
            <w:pPr>
              <w:pStyle w:val="Pagrindinistekstas"/>
              <w:tabs>
                <w:tab w:val="left" w:pos="264"/>
              </w:tabs>
              <w:jc w:val="left"/>
              <w:rPr>
                <w:b w:val="0"/>
                <w:bCs w:val="0"/>
                <w:sz w:val="22"/>
              </w:rPr>
            </w:pPr>
            <w:r w:rsidRPr="006509D1">
              <w:rPr>
                <w:b w:val="0"/>
                <w:bCs w:val="0"/>
                <w:sz w:val="24"/>
              </w:rPr>
              <w:t>Vairuotojas</w:t>
            </w:r>
            <w:r>
              <w:rPr>
                <w:b w:val="0"/>
                <w:bCs w:val="0"/>
                <w:sz w:val="24"/>
              </w:rPr>
              <w:t>-ūkvedys</w:t>
            </w:r>
          </w:p>
        </w:tc>
        <w:tc>
          <w:tcPr>
            <w:tcW w:w="2268" w:type="dxa"/>
          </w:tcPr>
          <w:p w:rsidR="00095668" w:rsidRDefault="00095668" w:rsidP="000F0088">
            <w:r>
              <w:t>1,4-1,8</w:t>
            </w:r>
          </w:p>
        </w:tc>
      </w:tr>
      <w:tr w:rsidR="00095668" w:rsidTr="00095668">
        <w:trPr>
          <w:trHeight w:val="604"/>
        </w:trPr>
        <w:tc>
          <w:tcPr>
            <w:tcW w:w="1378" w:type="dxa"/>
            <w:vMerge/>
          </w:tcPr>
          <w:p w:rsidR="00095668" w:rsidRDefault="00095668" w:rsidP="000F0088"/>
        </w:tc>
        <w:tc>
          <w:tcPr>
            <w:tcW w:w="2841" w:type="dxa"/>
            <w:vMerge/>
          </w:tcPr>
          <w:p w:rsidR="00095668" w:rsidRDefault="00095668" w:rsidP="000F0088"/>
        </w:tc>
        <w:tc>
          <w:tcPr>
            <w:tcW w:w="2835" w:type="dxa"/>
          </w:tcPr>
          <w:p w:rsidR="00095668" w:rsidRDefault="00095668" w:rsidP="000F0088">
            <w:pPr>
              <w:pStyle w:val="Pagrindinistekstas"/>
              <w:tabs>
                <w:tab w:val="left" w:pos="264"/>
              </w:tabs>
              <w:jc w:val="left"/>
              <w:rPr>
                <w:b w:val="0"/>
                <w:bCs w:val="0"/>
                <w:sz w:val="22"/>
              </w:rPr>
            </w:pPr>
            <w:r w:rsidRPr="006509D1">
              <w:rPr>
                <w:b w:val="0"/>
                <w:bCs w:val="0"/>
                <w:sz w:val="24"/>
              </w:rPr>
              <w:t>Vairuotojas</w:t>
            </w:r>
          </w:p>
        </w:tc>
        <w:tc>
          <w:tcPr>
            <w:tcW w:w="2268" w:type="dxa"/>
          </w:tcPr>
          <w:p w:rsidR="00095668" w:rsidRDefault="00095668" w:rsidP="000F0088">
            <w:r>
              <w:t>1,1-1,5</w:t>
            </w:r>
          </w:p>
        </w:tc>
      </w:tr>
    </w:tbl>
    <w:p w:rsidR="00C45911" w:rsidRDefault="00B25CCB" w:rsidP="000F0088">
      <w:r>
        <w:tab/>
      </w:r>
    </w:p>
    <w:p w:rsidR="00B8301C" w:rsidRDefault="00B93ACE" w:rsidP="000B2FD3">
      <w:pPr>
        <w:spacing w:line="360" w:lineRule="auto"/>
        <w:ind w:firstLine="567"/>
        <w:jc w:val="both"/>
      </w:pPr>
      <w:r>
        <w:t>1</w:t>
      </w:r>
      <w:r w:rsidR="000B2FD3">
        <w:t>0</w:t>
      </w:r>
      <w:r w:rsidR="00515347">
        <w:t xml:space="preserve">. </w:t>
      </w:r>
      <w:r w:rsidR="0062566E">
        <w:t xml:space="preserve">Pastovioji darbo užmokesčio dalis darbuotojui apskaičiuojama bazinį dydį dauginant iš darbuotojui nustatyto pastoviosios užmokesčio dalies koeficiento. Konkretų pagrindinio atlyginimo </w:t>
      </w:r>
      <w:bookmarkStart w:id="3" w:name="_Hlk535266258"/>
      <w:r w:rsidR="00095668">
        <w:t xml:space="preserve">pastoviosios dalies darbo užmokesčio </w:t>
      </w:r>
      <w:r w:rsidR="0062566E">
        <w:t xml:space="preserve">koeficientą </w:t>
      </w:r>
      <w:bookmarkEnd w:id="3"/>
      <w:r w:rsidR="0062566E">
        <w:t>darbu</w:t>
      </w:r>
      <w:r>
        <w:t>otojui nustato Įstaigos vadovas</w:t>
      </w:r>
      <w:r w:rsidR="0062566E">
        <w:t>, atsižv</w:t>
      </w:r>
      <w:r w:rsidR="005B31B0">
        <w:t>elgdama</w:t>
      </w:r>
      <w:r w:rsidR="00F738AE">
        <w:t>s</w:t>
      </w:r>
      <w:r w:rsidR="005B31B0">
        <w:t xml:space="preserve"> į darbo pobūdį, darbų ma</w:t>
      </w:r>
      <w:r w:rsidR="0062566E">
        <w:t>stą</w:t>
      </w:r>
      <w:r w:rsidR="008419BE">
        <w:t xml:space="preserve">, darbų sudėtingumą </w:t>
      </w:r>
      <w:r w:rsidR="0062566E">
        <w:t>ir poreikį tam tikro specialisto. Individualus kiekvieno darbuotojo pagrindinis atlyginimas sulygstamas darbo sutartyje</w:t>
      </w:r>
      <w:r w:rsidR="00515347">
        <w:t>.</w:t>
      </w:r>
    </w:p>
    <w:p w:rsidR="001A3E11" w:rsidRDefault="001A3E11" w:rsidP="000F0088">
      <w:pPr>
        <w:spacing w:line="360" w:lineRule="auto"/>
        <w:ind w:firstLine="567"/>
      </w:pPr>
    </w:p>
    <w:p w:rsidR="00B8301C" w:rsidRPr="000F5842" w:rsidRDefault="00B8301C" w:rsidP="000F0088">
      <w:pPr>
        <w:ind w:firstLine="567"/>
        <w:jc w:val="center"/>
        <w:rPr>
          <w:b/>
        </w:rPr>
      </w:pPr>
      <w:r w:rsidRPr="000F5842">
        <w:rPr>
          <w:b/>
        </w:rPr>
        <w:t>IV SKYRIUS</w:t>
      </w:r>
    </w:p>
    <w:p w:rsidR="00B8301C" w:rsidRDefault="000F5842" w:rsidP="000F0088">
      <w:pPr>
        <w:ind w:firstLine="567"/>
        <w:jc w:val="center"/>
        <w:rPr>
          <w:b/>
        </w:rPr>
      </w:pPr>
      <w:r w:rsidRPr="000F5842">
        <w:rPr>
          <w:b/>
        </w:rPr>
        <w:t>PAGRINDINIO DARBO UŽMOKESČIO KINTAMOSIOS DALIES MOKĖJIMAS</w:t>
      </w:r>
    </w:p>
    <w:p w:rsidR="000F5842" w:rsidRDefault="000F5842" w:rsidP="000F0088">
      <w:pPr>
        <w:spacing w:line="360" w:lineRule="auto"/>
        <w:ind w:firstLine="567"/>
        <w:jc w:val="center"/>
        <w:rPr>
          <w:b/>
        </w:rPr>
      </w:pPr>
    </w:p>
    <w:p w:rsidR="000F5842" w:rsidRDefault="000F5842" w:rsidP="000B2FD3">
      <w:pPr>
        <w:spacing w:line="360" w:lineRule="auto"/>
        <w:ind w:firstLine="567"/>
        <w:jc w:val="both"/>
      </w:pPr>
      <w:r>
        <w:t>1</w:t>
      </w:r>
      <w:r w:rsidR="000B2FD3">
        <w:t>1</w:t>
      </w:r>
      <w:r>
        <w:t xml:space="preserve">. Pagrindinio darbo užmokesčio kintamoji dalis </w:t>
      </w:r>
      <w:r w:rsidR="00613114">
        <w:t xml:space="preserve">sveikatos priežiūros paslaugas teikiantiems darbuotojams </w:t>
      </w:r>
      <w:r>
        <w:t>nustatoma atsižvelgiant į šiuos kriterijus:</w:t>
      </w:r>
    </w:p>
    <w:p w:rsidR="000F5842" w:rsidRPr="00FA287E" w:rsidRDefault="000F5842" w:rsidP="000B2FD3">
      <w:pPr>
        <w:spacing w:line="360" w:lineRule="auto"/>
        <w:ind w:firstLine="567"/>
        <w:jc w:val="both"/>
        <w:rPr>
          <w:bCs/>
        </w:rPr>
      </w:pPr>
      <w:r>
        <w:lastRenderedPageBreak/>
        <w:t>1</w:t>
      </w:r>
      <w:r w:rsidR="000B2FD3">
        <w:t>1</w:t>
      </w:r>
      <w:r>
        <w:t>.</w:t>
      </w:r>
      <w:r w:rsidR="006A2980">
        <w:t>1</w:t>
      </w:r>
      <w:r>
        <w:t>. skatinamųjų pirminės asmens sveikatos priežiūros paslaugų vykdymo rezultatus</w:t>
      </w:r>
      <w:r w:rsidR="00FA287E">
        <w:t xml:space="preserve"> </w:t>
      </w:r>
      <w:r w:rsidR="00FA287E" w:rsidRPr="00FA287E">
        <w:rPr>
          <w:bCs/>
        </w:rPr>
        <w:t xml:space="preserve">(iki </w:t>
      </w:r>
      <w:r w:rsidR="00FA287E">
        <w:rPr>
          <w:bCs/>
        </w:rPr>
        <w:t xml:space="preserve">40 </w:t>
      </w:r>
      <w:r w:rsidR="00FA287E" w:rsidRPr="00FA287E">
        <w:rPr>
          <w:bCs/>
        </w:rPr>
        <w:t>procentų nuo gautų pajamų už šias paslaugas)</w:t>
      </w:r>
      <w:r>
        <w:t>;</w:t>
      </w:r>
    </w:p>
    <w:p w:rsidR="000F5842" w:rsidRPr="00FA287E" w:rsidRDefault="000F5842" w:rsidP="000B2FD3">
      <w:pPr>
        <w:spacing w:line="360" w:lineRule="auto"/>
        <w:ind w:firstLine="567"/>
        <w:jc w:val="both"/>
        <w:rPr>
          <w:bCs/>
        </w:rPr>
      </w:pPr>
      <w:r>
        <w:t>1</w:t>
      </w:r>
      <w:r w:rsidR="000B2FD3">
        <w:t>1</w:t>
      </w:r>
      <w:r>
        <w:t>.</w:t>
      </w:r>
      <w:r w:rsidR="006A2980">
        <w:t>2</w:t>
      </w:r>
      <w:r>
        <w:t>. pr</w:t>
      </w:r>
      <w:r w:rsidR="002303D6">
        <w:t>evencinių</w:t>
      </w:r>
      <w:r>
        <w:t xml:space="preserve"> programų vykdymo rezultatus</w:t>
      </w:r>
      <w:r w:rsidR="00FA287E">
        <w:t xml:space="preserve"> </w:t>
      </w:r>
      <w:r w:rsidR="00FA287E" w:rsidRPr="00FA287E">
        <w:rPr>
          <w:bCs/>
        </w:rPr>
        <w:t xml:space="preserve">(iki </w:t>
      </w:r>
      <w:r w:rsidR="00FA287E">
        <w:rPr>
          <w:bCs/>
        </w:rPr>
        <w:t>4</w:t>
      </w:r>
      <w:r w:rsidR="00FA287E" w:rsidRPr="00FA287E">
        <w:rPr>
          <w:bCs/>
        </w:rPr>
        <w:t>0 procentų nuo gautų pajamų už šias paslaugas)</w:t>
      </w:r>
      <w:r>
        <w:t>;</w:t>
      </w:r>
    </w:p>
    <w:p w:rsidR="000F5842" w:rsidRDefault="000F5842" w:rsidP="000B2FD3">
      <w:pPr>
        <w:spacing w:line="360" w:lineRule="auto"/>
        <w:ind w:firstLine="567"/>
        <w:jc w:val="both"/>
        <w:rPr>
          <w:bCs/>
        </w:rPr>
      </w:pPr>
      <w:r>
        <w:t>1</w:t>
      </w:r>
      <w:r w:rsidR="000B2FD3">
        <w:t>1</w:t>
      </w:r>
      <w:r>
        <w:t>.</w:t>
      </w:r>
      <w:r w:rsidR="006A2980">
        <w:t>3</w:t>
      </w:r>
      <w:r>
        <w:t>.</w:t>
      </w:r>
      <w:r w:rsidR="001A3E11">
        <w:t xml:space="preserve"> </w:t>
      </w:r>
      <w:r>
        <w:t xml:space="preserve">ambulatorinių </w:t>
      </w:r>
      <w:r w:rsidRPr="004243A0">
        <w:t>slaugos</w:t>
      </w:r>
      <w:r>
        <w:t xml:space="preserve"> paslaugų namuose </w:t>
      </w:r>
      <w:r w:rsidR="004A5EEE">
        <w:t>su</w:t>
      </w:r>
      <w:r>
        <w:t>teik</w:t>
      </w:r>
      <w:r w:rsidR="00B92A9A">
        <w:t>imo</w:t>
      </w:r>
      <w:r>
        <w:t xml:space="preserve"> kiekio</w:t>
      </w:r>
      <w:r w:rsidR="00FA287E">
        <w:t xml:space="preserve"> </w:t>
      </w:r>
      <w:r w:rsidR="00FA287E" w:rsidRPr="00FA287E">
        <w:rPr>
          <w:bCs/>
        </w:rPr>
        <w:t xml:space="preserve">(iki </w:t>
      </w:r>
      <w:r w:rsidR="00FA287E">
        <w:rPr>
          <w:bCs/>
        </w:rPr>
        <w:t>4</w:t>
      </w:r>
      <w:r w:rsidR="00FA287E" w:rsidRPr="00FA287E">
        <w:rPr>
          <w:bCs/>
        </w:rPr>
        <w:t>0 procentų nuo gautų pajamų už šias paslaugas)</w:t>
      </w:r>
      <w:r w:rsidR="00FA287E">
        <w:rPr>
          <w:bCs/>
        </w:rPr>
        <w:t>;</w:t>
      </w:r>
    </w:p>
    <w:p w:rsidR="00FA287E" w:rsidRDefault="00FA287E" w:rsidP="000B2FD3">
      <w:pPr>
        <w:spacing w:line="360" w:lineRule="auto"/>
        <w:ind w:firstLine="567"/>
        <w:jc w:val="both"/>
        <w:rPr>
          <w:bCs/>
        </w:rPr>
      </w:pPr>
      <w:r>
        <w:rPr>
          <w:bCs/>
        </w:rPr>
        <w:t>1</w:t>
      </w:r>
      <w:r w:rsidR="000B2FD3">
        <w:rPr>
          <w:bCs/>
        </w:rPr>
        <w:t>1</w:t>
      </w:r>
      <w:r>
        <w:rPr>
          <w:bCs/>
        </w:rPr>
        <w:t xml:space="preserve">.4. </w:t>
      </w:r>
      <w:r w:rsidRPr="00FA287E">
        <w:rPr>
          <w:bCs/>
        </w:rPr>
        <w:t>mokamų asmens sveikatos priežiūros paslaugų vykdymo rezultatus</w:t>
      </w:r>
      <w:r>
        <w:rPr>
          <w:bCs/>
        </w:rPr>
        <w:t xml:space="preserve"> </w:t>
      </w:r>
      <w:r w:rsidRPr="00FA287E">
        <w:rPr>
          <w:bCs/>
        </w:rPr>
        <w:t>(</w:t>
      </w:r>
      <w:bookmarkStart w:id="4" w:name="_Hlk535997077"/>
      <w:r w:rsidRPr="00FA287E">
        <w:rPr>
          <w:bCs/>
        </w:rPr>
        <w:t xml:space="preserve">iki </w:t>
      </w:r>
      <w:r w:rsidR="002303D6">
        <w:rPr>
          <w:bCs/>
        </w:rPr>
        <w:t>2</w:t>
      </w:r>
      <w:r w:rsidRPr="00FA287E">
        <w:rPr>
          <w:bCs/>
        </w:rPr>
        <w:t>0 procentų nuo gautų pajamų už šias paslaugas)</w:t>
      </w:r>
      <w:r>
        <w:rPr>
          <w:bCs/>
        </w:rPr>
        <w:t>;</w:t>
      </w:r>
    </w:p>
    <w:bookmarkEnd w:id="4"/>
    <w:p w:rsidR="00FA287E" w:rsidRDefault="00FA287E" w:rsidP="000B2FD3">
      <w:pPr>
        <w:spacing w:line="360" w:lineRule="auto"/>
        <w:ind w:firstLine="567"/>
        <w:jc w:val="both"/>
      </w:pPr>
      <w:r>
        <w:t>1</w:t>
      </w:r>
      <w:r w:rsidR="000B2FD3">
        <w:t>1</w:t>
      </w:r>
      <w:r>
        <w:t xml:space="preserve">.5. </w:t>
      </w:r>
      <w:r w:rsidRPr="00FA287E">
        <w:t>darbo sudėtingumą (atsakomybę)</w:t>
      </w:r>
      <w:r w:rsidR="002303D6">
        <w:t xml:space="preserve"> (iki 0,5 proc. (iš jos 60 proc. gydytojui chirurgui ir 40 proc. bendrosios praktikos slaugytojai) nuo pirminės ambulatorinės asmens sveikatos priežiūrai gaunamos sumos iš PSDF biudžeto); </w:t>
      </w:r>
    </w:p>
    <w:p w:rsidR="00FA287E" w:rsidRDefault="00FA287E" w:rsidP="000B2FD3">
      <w:pPr>
        <w:spacing w:line="360" w:lineRule="auto"/>
        <w:ind w:firstLine="567"/>
        <w:jc w:val="both"/>
      </w:pPr>
      <w:r>
        <w:t>1</w:t>
      </w:r>
      <w:r w:rsidR="000B2FD3">
        <w:t>1</w:t>
      </w:r>
      <w:r>
        <w:t>.6. už gerus darbo rezultatus (gydytojams odontologams</w:t>
      </w:r>
      <w:r w:rsidR="00DA2EDD">
        <w:t xml:space="preserve">, </w:t>
      </w:r>
      <w:r w:rsidR="002303D6">
        <w:t>gydytojų odontologų padėjėjams, burnos higienistui</w:t>
      </w:r>
      <w:r>
        <w:t>) (iki</w:t>
      </w:r>
      <w:r w:rsidRPr="00FA287E">
        <w:t xml:space="preserve"> 40 procentų </w:t>
      </w:r>
      <w:r w:rsidR="002303D6">
        <w:t>iš PSDF gautos</w:t>
      </w:r>
      <w:r w:rsidR="00F81463">
        <w:t xml:space="preserve"> </w:t>
      </w:r>
      <w:r>
        <w:t>sumos</w:t>
      </w:r>
      <w:r w:rsidRPr="00FA287E">
        <w:t>)</w:t>
      </w:r>
      <w:r>
        <w:t>.</w:t>
      </w:r>
      <w:r w:rsidR="00D52C01">
        <w:t xml:space="preserve"> Gerų pirminės odontologinės asmens sveikatos priežiūros rezultatų rodiklis – vaikų dantų profilaktinių tikrinimų intensyvumas.</w:t>
      </w:r>
    </w:p>
    <w:p w:rsidR="00C623B2" w:rsidRDefault="00313707" w:rsidP="000B2FD3">
      <w:pPr>
        <w:spacing w:line="360" w:lineRule="auto"/>
        <w:ind w:firstLine="567"/>
        <w:jc w:val="both"/>
      </w:pPr>
      <w:r>
        <w:t>1</w:t>
      </w:r>
      <w:r w:rsidR="000B2FD3">
        <w:t>2</w:t>
      </w:r>
      <w:r>
        <w:t xml:space="preserve">. </w:t>
      </w:r>
      <w:r w:rsidR="00D530AF">
        <w:t xml:space="preserve">Vyriausiajam buhalteriui </w:t>
      </w:r>
      <w:bookmarkStart w:id="5" w:name="_Hlk536002284"/>
      <w:r w:rsidR="00D530AF">
        <w:t xml:space="preserve">pagrindinio darbo užmokesčio kintamoji dalis nustatoma vieniems metams, atsižvelgiant į darbuotojo indėlį Įstaigos veiklos kiekybinių ir kokybinių rodiklių pasiekimus, ir negali viršyti Įstaigos vadovui nustatyto mėnesinė algos kintamosios dalies dydžio. </w:t>
      </w:r>
    </w:p>
    <w:bookmarkEnd w:id="5"/>
    <w:p w:rsidR="00365137" w:rsidRDefault="00D530AF" w:rsidP="000B2FD3">
      <w:pPr>
        <w:spacing w:line="360" w:lineRule="auto"/>
        <w:ind w:firstLine="567"/>
        <w:jc w:val="both"/>
      </w:pPr>
      <w:r>
        <w:t>1</w:t>
      </w:r>
      <w:r w:rsidR="000B2FD3">
        <w:t>3</w:t>
      </w:r>
      <w:r>
        <w:t>. Slaugos administratoriu</w:t>
      </w:r>
      <w:r w:rsidR="00163CCA">
        <w:t>i</w:t>
      </w:r>
      <w:r w:rsidR="00365137" w:rsidRPr="00365137">
        <w:t xml:space="preserve"> </w:t>
      </w:r>
      <w:r w:rsidR="00365137">
        <w:t>pagrindinio darbo užmokesčio kintamoji dalis nustatoma vieniems metams, atsižvelgiant į darbuotojo indėlį Įstaigos veiklos kiekybinių ir kokybinių rodiklių pasiekimus. Kintamosios dalies dydis negali viršyti 1</w:t>
      </w:r>
      <w:r w:rsidR="00443C99">
        <w:t>5</w:t>
      </w:r>
      <w:r w:rsidR="00365137">
        <w:t xml:space="preserve"> proc. pagrindinio </w:t>
      </w:r>
      <w:r w:rsidR="00F81463">
        <w:t xml:space="preserve">darbo užmokesčio </w:t>
      </w:r>
      <w:r w:rsidR="00365137">
        <w:t xml:space="preserve">pastoviosios dalies dydžio. </w:t>
      </w:r>
    </w:p>
    <w:p w:rsidR="00F81463" w:rsidRDefault="00365137" w:rsidP="000B2FD3">
      <w:pPr>
        <w:spacing w:line="360" w:lineRule="auto"/>
        <w:ind w:firstLine="567"/>
        <w:jc w:val="both"/>
      </w:pPr>
      <w:r>
        <w:t>1</w:t>
      </w:r>
      <w:r w:rsidR="000B2FD3">
        <w:t>4</w:t>
      </w:r>
      <w:r>
        <w:t>. Kitų darbuotojų (administratoriaus, buhalterio, viešųjų pirkimo specialisto, elektriko,  med. registratoriaus, vairuotojo-ūkvedžio</w:t>
      </w:r>
      <w:r w:rsidR="00F81463">
        <w:t xml:space="preserve">, vairuotojo) pagrindinio darbo užmokesčio kintamosios dalies dydis priklauso nuo </w:t>
      </w:r>
      <w:r w:rsidR="00F81463" w:rsidRPr="00F81463">
        <w:t>praėjusių metų veiklos vertinimo pagal darbuotojui nustatytas metines užduotis, siektinus rezultatus ir jų vertinimo rodiklius</w:t>
      </w:r>
      <w:r w:rsidR="00F81463">
        <w:t>.</w:t>
      </w:r>
      <w:r w:rsidR="00F81463" w:rsidRPr="00F81463">
        <w:t xml:space="preserve"> </w:t>
      </w:r>
      <w:r w:rsidR="00F81463">
        <w:t>Darbuotoj</w:t>
      </w:r>
      <w:r w:rsidR="00DE6CB2">
        <w:t>ui metines užduotis ir siektinus rezultatus nustato Įstaigos vadovas</w:t>
      </w:r>
      <w:r w:rsidR="00F81463">
        <w:t>.</w:t>
      </w:r>
      <w:r w:rsidR="00F81463" w:rsidRPr="00F81463">
        <w:t xml:space="preserve"> </w:t>
      </w:r>
      <w:r w:rsidR="00F81463">
        <w:t xml:space="preserve">Visais atvejais kintamosios dalies dydis negali viršyti 10 proc. pagrindinio darbo užmokesčio pastoviosios dalies dydžio. </w:t>
      </w:r>
    </w:p>
    <w:p w:rsidR="00613114" w:rsidRDefault="00613114" w:rsidP="000B2FD3">
      <w:pPr>
        <w:pStyle w:val="Sraopastraipa"/>
        <w:numPr>
          <w:ilvl w:val="0"/>
          <w:numId w:val="18"/>
        </w:numPr>
        <w:tabs>
          <w:tab w:val="left" w:pos="993"/>
        </w:tabs>
        <w:spacing w:line="360" w:lineRule="auto"/>
        <w:ind w:left="0" w:firstLine="567"/>
        <w:jc w:val="both"/>
      </w:pPr>
      <w:r w:rsidRPr="00613114">
        <w:t xml:space="preserve">Pagrindinio darbo užmokesčio kintamoji dalis nustatoma </w:t>
      </w:r>
      <w:r w:rsidR="00313707">
        <w:t>vadovo</w:t>
      </w:r>
      <w:r w:rsidRPr="00613114">
        <w:t xml:space="preserve"> įsakymu </w:t>
      </w:r>
      <w:r w:rsidR="00D77FCA">
        <w:t>kalendoriniams metams.</w:t>
      </w:r>
      <w:r w:rsidRPr="00613114">
        <w:t xml:space="preserve"> </w:t>
      </w:r>
    </w:p>
    <w:p w:rsidR="000F5842" w:rsidRDefault="001A3E11" w:rsidP="000B2FD3">
      <w:pPr>
        <w:spacing w:line="360" w:lineRule="auto"/>
        <w:ind w:firstLine="567"/>
        <w:jc w:val="both"/>
      </w:pPr>
      <w:r w:rsidRPr="001A3E11">
        <w:t>1</w:t>
      </w:r>
      <w:r w:rsidR="000B2FD3">
        <w:t>6</w:t>
      </w:r>
      <w:r w:rsidRPr="001A3E11">
        <w:t xml:space="preserve">. </w:t>
      </w:r>
      <w:r w:rsidR="000F5842" w:rsidRPr="001A3E11">
        <w:t xml:space="preserve">Pagrindinio darbo užmokesčio kintamąją dalį </w:t>
      </w:r>
      <w:r w:rsidR="004A5EEE" w:rsidRPr="001A3E11">
        <w:t xml:space="preserve">procentais </w:t>
      </w:r>
      <w:bookmarkStart w:id="6" w:name="_Hlk535266730"/>
      <w:r w:rsidR="000F5842" w:rsidRPr="001A3E11">
        <w:t xml:space="preserve">nustato </w:t>
      </w:r>
      <w:r w:rsidR="004A5EEE" w:rsidRPr="001A3E11">
        <w:t>Į</w:t>
      </w:r>
      <w:r w:rsidR="000F5842" w:rsidRPr="001A3E11">
        <w:t xml:space="preserve">staigos vadovas atsižvelgdamas į finansines įstaigos galimybes. </w:t>
      </w:r>
    </w:p>
    <w:p w:rsidR="00FA287E" w:rsidRDefault="00FA287E" w:rsidP="000B2FD3">
      <w:pPr>
        <w:spacing w:line="360" w:lineRule="auto"/>
        <w:ind w:firstLine="567"/>
        <w:jc w:val="both"/>
      </w:pPr>
      <w:r>
        <w:t>1</w:t>
      </w:r>
      <w:r w:rsidR="000B2FD3">
        <w:t>7</w:t>
      </w:r>
      <w:r>
        <w:t xml:space="preserve">. Pagrindinio darbo užmokesčio kintamąją dalį galima pakeisti ar panaikinti </w:t>
      </w:r>
      <w:r w:rsidR="00313707">
        <w:t>Įstaigos vadovo</w:t>
      </w:r>
      <w:r>
        <w:t xml:space="preserve"> įsakymu, nepasibaigus nustatytam terminui šiais atvejais:</w:t>
      </w:r>
    </w:p>
    <w:p w:rsidR="00FA287E" w:rsidRDefault="00313707" w:rsidP="000B2FD3">
      <w:pPr>
        <w:spacing w:line="360" w:lineRule="auto"/>
        <w:ind w:firstLine="567"/>
        <w:jc w:val="both"/>
      </w:pPr>
      <w:r>
        <w:t>1</w:t>
      </w:r>
      <w:r w:rsidR="000B2FD3">
        <w:t>7</w:t>
      </w:r>
      <w:r w:rsidR="00FA287E">
        <w:t>.1. išnykus skyrimo pagrindui</w:t>
      </w:r>
      <w:r w:rsidR="00443C99">
        <w:t>;</w:t>
      </w:r>
    </w:p>
    <w:p w:rsidR="00FA287E" w:rsidRDefault="00313707" w:rsidP="000B2FD3">
      <w:pPr>
        <w:spacing w:line="360" w:lineRule="auto"/>
        <w:ind w:firstLine="567"/>
        <w:jc w:val="both"/>
      </w:pPr>
      <w:r>
        <w:t>1</w:t>
      </w:r>
      <w:r w:rsidR="000B2FD3">
        <w:t>7</w:t>
      </w:r>
      <w:r w:rsidR="00FA287E">
        <w:t>.2. viršijus darbo užmokesčio fondą</w:t>
      </w:r>
      <w:r w:rsidR="00443C99">
        <w:t>;</w:t>
      </w:r>
    </w:p>
    <w:p w:rsidR="00FA287E" w:rsidRDefault="00313707" w:rsidP="000F0088">
      <w:pPr>
        <w:spacing w:line="360" w:lineRule="auto"/>
        <w:ind w:firstLine="567"/>
      </w:pPr>
      <w:r>
        <w:lastRenderedPageBreak/>
        <w:t>1</w:t>
      </w:r>
      <w:r w:rsidR="000B2FD3">
        <w:t>7</w:t>
      </w:r>
      <w:r w:rsidR="00FA287E">
        <w:t>.3. pablogėjus darbuotojo darbo rezultatui</w:t>
      </w:r>
      <w:r w:rsidR="00443C99">
        <w:t>;</w:t>
      </w:r>
    </w:p>
    <w:p w:rsidR="00613114" w:rsidRDefault="00313707" w:rsidP="000F0088">
      <w:pPr>
        <w:spacing w:line="360" w:lineRule="auto"/>
        <w:ind w:firstLine="567"/>
      </w:pPr>
      <w:r>
        <w:t>1</w:t>
      </w:r>
      <w:r w:rsidR="000B2FD3">
        <w:t>7</w:t>
      </w:r>
      <w:r w:rsidR="00FA287E">
        <w:t>.4. darbuotojui netinkamai vykdant pareigas.</w:t>
      </w:r>
    </w:p>
    <w:p w:rsidR="008A7572" w:rsidRDefault="00993711" w:rsidP="000B2FD3">
      <w:pPr>
        <w:spacing w:line="360" w:lineRule="atLeast"/>
        <w:ind w:firstLine="720"/>
        <w:rPr>
          <w:b/>
        </w:rPr>
      </w:pPr>
      <w:r>
        <w:rPr>
          <w:b/>
          <w:bCs/>
          <w:color w:val="000000"/>
          <w:sz w:val="27"/>
          <w:szCs w:val="27"/>
        </w:rPr>
        <w:t> </w:t>
      </w:r>
      <w:bookmarkEnd w:id="6"/>
    </w:p>
    <w:p w:rsidR="00B93ACE" w:rsidRDefault="00B93ACE" w:rsidP="000B2FD3">
      <w:pPr>
        <w:jc w:val="center"/>
        <w:rPr>
          <w:b/>
        </w:rPr>
      </w:pPr>
      <w:r>
        <w:rPr>
          <w:b/>
        </w:rPr>
        <w:t>V SKYRIUS</w:t>
      </w:r>
    </w:p>
    <w:p w:rsidR="00D433CA" w:rsidRPr="00B80EAC" w:rsidRDefault="00D433CA" w:rsidP="000B2FD3">
      <w:pPr>
        <w:pStyle w:val="Sraopastraipa"/>
        <w:tabs>
          <w:tab w:val="left" w:pos="1418"/>
        </w:tabs>
        <w:ind w:left="851"/>
        <w:jc w:val="center"/>
        <w:rPr>
          <w:b/>
        </w:rPr>
      </w:pPr>
      <w:r>
        <w:rPr>
          <w:b/>
        </w:rPr>
        <w:t>PRIEDŲ,</w:t>
      </w:r>
      <w:r w:rsidR="00281808">
        <w:rPr>
          <w:b/>
        </w:rPr>
        <w:t xml:space="preserve"> </w:t>
      </w:r>
      <w:r w:rsidRPr="00B80EAC">
        <w:rPr>
          <w:b/>
        </w:rPr>
        <w:t xml:space="preserve">PRIEMOKŲ </w:t>
      </w:r>
      <w:r>
        <w:rPr>
          <w:b/>
        </w:rPr>
        <w:t>IR VIENKARTINIŲ PINIGINIŲ IŠMOKŲ MOKĖJIMAS</w:t>
      </w:r>
    </w:p>
    <w:p w:rsidR="008A7572" w:rsidRDefault="008A7572" w:rsidP="000B2FD3">
      <w:pPr>
        <w:jc w:val="both"/>
      </w:pPr>
    </w:p>
    <w:p w:rsidR="00C35F32" w:rsidRPr="004A5EEE" w:rsidRDefault="000B2FD3" w:rsidP="000B2FD3">
      <w:pPr>
        <w:spacing w:line="360" w:lineRule="auto"/>
        <w:ind w:firstLine="567"/>
        <w:jc w:val="both"/>
      </w:pPr>
      <w:r>
        <w:t>18</w:t>
      </w:r>
      <w:r w:rsidR="00C35F32" w:rsidRPr="004A5EEE">
        <w:t>. Priedai gali būti mokami:</w:t>
      </w:r>
    </w:p>
    <w:p w:rsidR="00C35F32" w:rsidRPr="00730255" w:rsidRDefault="000B2FD3" w:rsidP="000B2FD3">
      <w:pPr>
        <w:spacing w:line="360" w:lineRule="auto"/>
        <w:ind w:firstLine="567"/>
        <w:jc w:val="both"/>
        <w:rPr>
          <w:color w:val="FF0000"/>
        </w:rPr>
      </w:pPr>
      <w:r>
        <w:t>18</w:t>
      </w:r>
      <w:r w:rsidR="00C35F32" w:rsidRPr="00C35F32">
        <w:t>.1.</w:t>
      </w:r>
      <w:r w:rsidR="00C35F32">
        <w:t xml:space="preserve"> </w:t>
      </w:r>
      <w:r w:rsidR="004A5EEE">
        <w:t>už vadovaujamąjį darbą (filialų ir padalinių vadovams, vyresniosioms slaugytojoms);</w:t>
      </w:r>
    </w:p>
    <w:p w:rsidR="00C35F32" w:rsidRPr="004A5EEE" w:rsidRDefault="000B2FD3" w:rsidP="000B2FD3">
      <w:pPr>
        <w:spacing w:line="360" w:lineRule="auto"/>
        <w:ind w:firstLine="567"/>
        <w:jc w:val="both"/>
      </w:pPr>
      <w:r>
        <w:t>18</w:t>
      </w:r>
      <w:r w:rsidR="00C35F32" w:rsidRPr="004A5EEE">
        <w:t>.</w:t>
      </w:r>
      <w:r w:rsidR="004A5EEE" w:rsidRPr="004A5EEE">
        <w:t>2</w:t>
      </w:r>
      <w:r w:rsidR="00C35F32" w:rsidRPr="004A5EEE">
        <w:t>. už reikšmingą įtaką geriems įstaigos veiklos rezultatams;</w:t>
      </w:r>
    </w:p>
    <w:p w:rsidR="00C35F32" w:rsidRDefault="000B2FD3" w:rsidP="000B2FD3">
      <w:pPr>
        <w:spacing w:line="360" w:lineRule="auto"/>
        <w:ind w:firstLine="567"/>
        <w:jc w:val="both"/>
      </w:pPr>
      <w:r>
        <w:t>18</w:t>
      </w:r>
      <w:r w:rsidR="00C35F32">
        <w:t>.</w:t>
      </w:r>
      <w:r w:rsidR="004A5EEE">
        <w:t>3</w:t>
      </w:r>
      <w:r w:rsidR="00C35F32">
        <w:t>. už darbą su studentais, rezidentais;</w:t>
      </w:r>
    </w:p>
    <w:p w:rsidR="00C35F32" w:rsidRDefault="000B2FD3" w:rsidP="000B2FD3">
      <w:pPr>
        <w:spacing w:line="360" w:lineRule="auto"/>
        <w:ind w:firstLine="567"/>
        <w:jc w:val="both"/>
      </w:pPr>
      <w:r>
        <w:t>18</w:t>
      </w:r>
      <w:r w:rsidR="008851C7">
        <w:t>.</w:t>
      </w:r>
      <w:r w:rsidR="004A5EEE">
        <w:t>4</w:t>
      </w:r>
      <w:r w:rsidR="00C35F32">
        <w:t xml:space="preserve">. </w:t>
      </w:r>
      <w:r w:rsidR="00C35F32" w:rsidRPr="00F809FC">
        <w:t xml:space="preserve">už laikinai nesančio darbuotojo funkcijų vykdymą </w:t>
      </w:r>
      <w:r w:rsidR="002E1D95" w:rsidRPr="00F809FC">
        <w:t>iki 30 proc.</w:t>
      </w:r>
      <w:r w:rsidR="002E1D95">
        <w:t xml:space="preserve"> </w:t>
      </w:r>
      <w:r w:rsidR="00C35F32">
        <w:t>(nurodant už kokį laikotarpį ir už kokias laikinai nesančio darbuotojo funkcijas mokamas priedas);</w:t>
      </w:r>
    </w:p>
    <w:p w:rsidR="001F1F7C" w:rsidRPr="00C914B1" w:rsidRDefault="000B2FD3" w:rsidP="000B2FD3">
      <w:pPr>
        <w:spacing w:line="360" w:lineRule="auto"/>
        <w:ind w:firstLine="567"/>
        <w:jc w:val="both"/>
      </w:pPr>
      <w:r>
        <w:t>18</w:t>
      </w:r>
      <w:r w:rsidR="001F1F7C" w:rsidRPr="00A61850">
        <w:t xml:space="preserve">.5. </w:t>
      </w:r>
      <w:r w:rsidR="001F1F7C" w:rsidRPr="00C914B1">
        <w:t xml:space="preserve">už </w:t>
      </w:r>
      <w:r w:rsidR="006A2980" w:rsidRPr="00C914B1">
        <w:t>suteiktų konsultacijų, aptarnautų pacientų skaičių, atsižvelgiant į padidėjusį darbo krūvį</w:t>
      </w:r>
      <w:r w:rsidR="001F1F7C" w:rsidRPr="00C914B1">
        <w:t xml:space="preserve"> (ūmių ligų atvejų ir t.t.)</w:t>
      </w:r>
      <w:r w:rsidR="006A2980" w:rsidRPr="00C914B1">
        <w:t>;</w:t>
      </w:r>
    </w:p>
    <w:p w:rsidR="006A2980" w:rsidRPr="00C914B1" w:rsidRDefault="000B2FD3" w:rsidP="000B2FD3">
      <w:pPr>
        <w:spacing w:line="360" w:lineRule="auto"/>
        <w:ind w:firstLine="567"/>
        <w:jc w:val="both"/>
      </w:pPr>
      <w:r>
        <w:t>18</w:t>
      </w:r>
      <w:r w:rsidR="006A2980" w:rsidRPr="00C914B1">
        <w:t xml:space="preserve">.6. </w:t>
      </w:r>
      <w:r w:rsidR="00A24558" w:rsidRPr="00C914B1">
        <w:t>atsižvelgiant į atitinkamų specialistų poreikį savivaldybėje;</w:t>
      </w:r>
    </w:p>
    <w:p w:rsidR="00A24558" w:rsidRPr="00C914B1" w:rsidRDefault="000B2FD3" w:rsidP="000B2FD3">
      <w:pPr>
        <w:spacing w:line="360" w:lineRule="auto"/>
        <w:ind w:firstLine="567"/>
        <w:jc w:val="both"/>
      </w:pPr>
      <w:r>
        <w:t>18</w:t>
      </w:r>
      <w:r w:rsidR="00A24558" w:rsidRPr="00C914B1">
        <w:t xml:space="preserve">.7. šeimos gydytojams, vidaus ligų gydytojams, vaikų ligų gydytojams už </w:t>
      </w:r>
      <w:r w:rsidR="00D150B6" w:rsidRPr="00C914B1">
        <w:t>prisirašiusių apdraustųjų privalomuoju sveika</w:t>
      </w:r>
      <w:r w:rsidR="00C914B1" w:rsidRPr="00C914B1">
        <w:t>tos draudimu gyventojų skaičių;</w:t>
      </w:r>
    </w:p>
    <w:p w:rsidR="00C35F32" w:rsidRPr="00DD1CC8" w:rsidRDefault="000B2FD3" w:rsidP="000B2FD3">
      <w:pPr>
        <w:spacing w:line="360" w:lineRule="auto"/>
        <w:ind w:firstLine="567"/>
        <w:jc w:val="both"/>
      </w:pPr>
      <w:r>
        <w:t>19</w:t>
      </w:r>
      <w:r w:rsidR="008851C7">
        <w:t xml:space="preserve">. </w:t>
      </w:r>
      <w:r w:rsidR="00481B96" w:rsidRPr="00DD1CC8">
        <w:t xml:space="preserve">Priedus nustato Įstaigos vadovas atsižvelgdamas į finansines įstaigos galimybes, ir </w:t>
      </w:r>
      <w:r w:rsidR="00C35F32" w:rsidRPr="00DD1CC8">
        <w:t>ne ilgiau kaip</w:t>
      </w:r>
      <w:r w:rsidR="008851C7" w:rsidRPr="00DD1CC8">
        <w:t xml:space="preserve"> iki kalendorinių metų pabaigos.</w:t>
      </w:r>
    </w:p>
    <w:p w:rsidR="00B22733" w:rsidRDefault="00443C99" w:rsidP="000B2FD3">
      <w:pPr>
        <w:spacing w:line="360" w:lineRule="auto"/>
        <w:ind w:left="567"/>
        <w:jc w:val="both"/>
      </w:pPr>
      <w:r>
        <w:t>2</w:t>
      </w:r>
      <w:r w:rsidR="000B2FD3">
        <w:t>0</w:t>
      </w:r>
      <w:r w:rsidR="00B22733">
        <w:t>. Priemokos mokamos už papildomą darbą ar papildomų pareigų ar užduočių vykdymą.</w:t>
      </w:r>
    </w:p>
    <w:p w:rsidR="00B22733" w:rsidRDefault="00443C99" w:rsidP="000B2FD3">
      <w:pPr>
        <w:spacing w:line="360" w:lineRule="auto"/>
        <w:ind w:left="567"/>
        <w:jc w:val="both"/>
      </w:pPr>
      <w:r>
        <w:t>2</w:t>
      </w:r>
      <w:r w:rsidR="000B2FD3">
        <w:t>1</w:t>
      </w:r>
      <w:r w:rsidR="00B22733" w:rsidRPr="00DD1CC8">
        <w:t>. Priemokos dydį nustato Įstaigos vadovas, atsižvelgdamas į finansines Įstaigos galimybes.</w:t>
      </w:r>
    </w:p>
    <w:p w:rsidR="002602D6" w:rsidRDefault="002602D6" w:rsidP="000B2FD3">
      <w:pPr>
        <w:spacing w:line="360" w:lineRule="auto"/>
        <w:ind w:firstLine="567"/>
        <w:jc w:val="both"/>
      </w:pPr>
      <w:r>
        <w:t>2</w:t>
      </w:r>
      <w:r w:rsidR="000B2FD3">
        <w:t>2</w:t>
      </w:r>
      <w:r>
        <w:t xml:space="preserve">. Priedų ir priemokų suma negali viršyti </w:t>
      </w:r>
      <w:r w:rsidR="006F5EF4">
        <w:t>8</w:t>
      </w:r>
      <w:r>
        <w:t>0 proc. nustatyto pagrindinio darbo užmokesčio pastoviosios dalies dydžio.</w:t>
      </w:r>
    </w:p>
    <w:p w:rsidR="00831E5E" w:rsidRDefault="00CD7FAA" w:rsidP="00831E5E">
      <w:pPr>
        <w:spacing w:line="360" w:lineRule="auto"/>
        <w:ind w:firstLine="567"/>
        <w:jc w:val="both"/>
      </w:pPr>
      <w:r>
        <w:t xml:space="preserve">23. </w:t>
      </w:r>
      <w:r w:rsidR="00831E5E">
        <w:t>Priedus galima pakeisti arba panaikinti nepasibaigus nustatytam terminui šiais atvejais:</w:t>
      </w:r>
    </w:p>
    <w:p w:rsidR="00831E5E" w:rsidRDefault="00CD7FAA" w:rsidP="005B5AB2">
      <w:pPr>
        <w:spacing w:line="360" w:lineRule="auto"/>
        <w:ind w:firstLine="567"/>
        <w:jc w:val="both"/>
      </w:pPr>
      <w:r>
        <w:t>23</w:t>
      </w:r>
      <w:r w:rsidR="00831E5E">
        <w:t>.1. išnykus priedo skyrimo pagrindui</w:t>
      </w:r>
      <w:r>
        <w:t>;</w:t>
      </w:r>
    </w:p>
    <w:p w:rsidR="00831E5E" w:rsidRDefault="00CD7FAA" w:rsidP="005B5AB2">
      <w:pPr>
        <w:spacing w:line="360" w:lineRule="auto"/>
        <w:ind w:firstLine="567"/>
        <w:jc w:val="both"/>
      </w:pPr>
      <w:r>
        <w:t>23</w:t>
      </w:r>
      <w:r w:rsidR="00831E5E">
        <w:t>.2. jei pablogėja darbuotojo darbo rezultatai</w:t>
      </w:r>
      <w:r>
        <w:t>;</w:t>
      </w:r>
    </w:p>
    <w:p w:rsidR="00831E5E" w:rsidRDefault="00831E5E" w:rsidP="005B5AB2">
      <w:pPr>
        <w:spacing w:line="360" w:lineRule="auto"/>
        <w:ind w:firstLine="567"/>
        <w:jc w:val="both"/>
      </w:pPr>
      <w:r>
        <w:t>2</w:t>
      </w:r>
      <w:r w:rsidR="00CD7FAA">
        <w:t>3</w:t>
      </w:r>
      <w:r>
        <w:t>.3. už pagrįstas pretenzijas, skundus ir pastabas</w:t>
      </w:r>
      <w:r w:rsidR="00CD7FAA">
        <w:t>;</w:t>
      </w:r>
    </w:p>
    <w:p w:rsidR="00831E5E" w:rsidRPr="00DD1CC8" w:rsidRDefault="00CD7FAA" w:rsidP="005B5AB2">
      <w:pPr>
        <w:spacing w:line="360" w:lineRule="auto"/>
        <w:ind w:firstLine="567"/>
        <w:jc w:val="both"/>
      </w:pPr>
      <w:r>
        <w:t>23</w:t>
      </w:r>
      <w:r w:rsidR="00831E5E">
        <w:t>.</w:t>
      </w:r>
      <w:r>
        <w:t>4</w:t>
      </w:r>
      <w:r w:rsidR="00831E5E">
        <w:t>. viršijus darbo užmokesčio fondą.</w:t>
      </w:r>
    </w:p>
    <w:p w:rsidR="00042EDC" w:rsidRDefault="00CB5035" w:rsidP="000B2FD3">
      <w:pPr>
        <w:spacing w:line="360" w:lineRule="auto"/>
        <w:ind w:firstLine="567"/>
        <w:jc w:val="both"/>
      </w:pPr>
      <w:r>
        <w:t>2</w:t>
      </w:r>
      <w:r w:rsidR="00CD7FAA">
        <w:t>4</w:t>
      </w:r>
      <w:r w:rsidR="00515347">
        <w:t>. Vienkartinės piniginės išmokos</w:t>
      </w:r>
      <w:r w:rsidR="00042EDC">
        <w:t xml:space="preserve"> gali būti mokamos</w:t>
      </w:r>
      <w:r w:rsidR="00281808">
        <w:t xml:space="preserve"> Įstaigos vadovo įsakymu šiais atvejais</w:t>
      </w:r>
      <w:r w:rsidR="00042EDC">
        <w:t>:</w:t>
      </w:r>
    </w:p>
    <w:p w:rsidR="00281808" w:rsidRDefault="00CB5035" w:rsidP="000B2FD3">
      <w:pPr>
        <w:spacing w:line="360" w:lineRule="auto"/>
        <w:ind w:firstLine="567"/>
        <w:jc w:val="both"/>
      </w:pPr>
      <w:r>
        <w:t>2</w:t>
      </w:r>
      <w:r w:rsidR="00CD7FAA">
        <w:t>4</w:t>
      </w:r>
      <w:r w:rsidR="00042EDC">
        <w:t xml:space="preserve">.1. </w:t>
      </w:r>
      <w:r w:rsidR="00C76607">
        <w:t>u</w:t>
      </w:r>
      <w:r w:rsidR="00515347">
        <w:t>ž labai gerą darbuotojų darbą kalendoriniais metai</w:t>
      </w:r>
      <w:r w:rsidR="00281808">
        <w:t>s</w:t>
      </w:r>
      <w:r w:rsidR="00B22733">
        <w:t>;</w:t>
      </w:r>
    </w:p>
    <w:p w:rsidR="00515347" w:rsidRDefault="00CB5035" w:rsidP="000B2FD3">
      <w:pPr>
        <w:spacing w:line="360" w:lineRule="auto"/>
        <w:ind w:firstLine="567"/>
        <w:jc w:val="both"/>
      </w:pPr>
      <w:r>
        <w:t>2</w:t>
      </w:r>
      <w:r w:rsidR="00CD7FAA">
        <w:t>4</w:t>
      </w:r>
      <w:r w:rsidR="00F809FC">
        <w:t>.2</w:t>
      </w:r>
      <w:r w:rsidR="00281808">
        <w:t xml:space="preserve">. </w:t>
      </w:r>
      <w:r w:rsidR="00C76607">
        <w:t>jubiliejinių sukakčių proga;</w:t>
      </w:r>
    </w:p>
    <w:p w:rsidR="00C76607" w:rsidRDefault="00CB5035" w:rsidP="000B2FD3">
      <w:pPr>
        <w:spacing w:line="360" w:lineRule="auto"/>
        <w:ind w:firstLine="567"/>
        <w:jc w:val="both"/>
      </w:pPr>
      <w:r>
        <w:t>2</w:t>
      </w:r>
      <w:r w:rsidR="00CD7FAA">
        <w:t>4</w:t>
      </w:r>
      <w:r w:rsidR="00F809FC">
        <w:t>.3</w:t>
      </w:r>
      <w:r w:rsidR="00281808">
        <w:t>.</w:t>
      </w:r>
      <w:r w:rsidR="005B31B0">
        <w:t xml:space="preserve"> m</w:t>
      </w:r>
      <w:r w:rsidR="00C76607">
        <w:t>etinių švenčių bei medicinos darbuoto</w:t>
      </w:r>
      <w:r w:rsidR="005B31B0">
        <w:t>jų minėjimo dienos proga</w:t>
      </w:r>
      <w:r w:rsidR="0046193D">
        <w:t>;</w:t>
      </w:r>
    </w:p>
    <w:p w:rsidR="007B3242" w:rsidRPr="00133B93" w:rsidRDefault="00CB5035" w:rsidP="000B2FD3">
      <w:pPr>
        <w:spacing w:line="360" w:lineRule="auto"/>
        <w:ind w:firstLine="567"/>
        <w:jc w:val="both"/>
      </w:pPr>
      <w:r>
        <w:t>2</w:t>
      </w:r>
      <w:r w:rsidR="00CD7FAA">
        <w:t>4</w:t>
      </w:r>
      <w:r w:rsidR="0046193D">
        <w:t>.</w:t>
      </w:r>
      <w:r w:rsidR="007B3242">
        <w:t>4</w:t>
      </w:r>
      <w:r w:rsidR="0046193D" w:rsidRPr="00133B93">
        <w:t xml:space="preserve">. </w:t>
      </w:r>
      <w:r w:rsidR="005E6E73" w:rsidRPr="00133B93">
        <w:t>d</w:t>
      </w:r>
      <w:r w:rsidR="007B3242" w:rsidRPr="00133B93">
        <w:t>arbuotojų ligos</w:t>
      </w:r>
      <w:r w:rsidR="005E6E73" w:rsidRPr="00133B93">
        <w:rPr>
          <w:szCs w:val="20"/>
          <w:lang w:eastAsia="en-US"/>
        </w:rPr>
        <w:t xml:space="preserve"> (kai materialinė būklė sunki)</w:t>
      </w:r>
      <w:r w:rsidR="007B3242" w:rsidRPr="00133B93">
        <w:t>, šeimos narių (sutuoktinio, vaiko (įvaikio), motinos, tėvo (įmotės, įtėvio</w:t>
      </w:r>
      <w:r w:rsidR="002E6A36">
        <w:t>)</w:t>
      </w:r>
      <w:r w:rsidR="007B3242" w:rsidRPr="00133B93">
        <w:t>) mirties, stichinės nelaimės ar turto netekimo</w:t>
      </w:r>
      <w:r w:rsidR="005E6E73" w:rsidRPr="00133B93">
        <w:t xml:space="preserve"> atvejais</w:t>
      </w:r>
      <w:r w:rsidR="007B3242" w:rsidRPr="00133B93">
        <w:t xml:space="preserve">, </w:t>
      </w:r>
      <w:r w:rsidR="005E6E73" w:rsidRPr="00133B93">
        <w:t>išmoka skiriama pateikus išmokos pagrįstumą patvirtinančius dokumentus.</w:t>
      </w:r>
    </w:p>
    <w:p w:rsidR="00CB5035" w:rsidRPr="00130E4A" w:rsidRDefault="00CB5035" w:rsidP="000B2FD3">
      <w:pPr>
        <w:spacing w:line="360" w:lineRule="auto"/>
        <w:ind w:firstLine="567"/>
        <w:jc w:val="both"/>
      </w:pPr>
      <w:r>
        <w:lastRenderedPageBreak/>
        <w:t>2</w:t>
      </w:r>
      <w:r w:rsidR="00CD7FAA">
        <w:t>5</w:t>
      </w:r>
      <w:r w:rsidR="0046193D" w:rsidRPr="00130E4A">
        <w:t xml:space="preserve">. </w:t>
      </w:r>
      <w:r w:rsidRPr="00130E4A">
        <w:t>Vienkartinių piniginių išmokų dydis nustatomas atskiru Įstaigos vadovo įsakymu, atsižvelgiant į finansines Įstaigos galimybes ir suderinus su</w:t>
      </w:r>
      <w:r w:rsidR="000A6DC6" w:rsidRPr="000A6DC6">
        <w:t xml:space="preserve"> Darbo taryba arba su darbdavio lygmeniu veikiančia profesine sąjunga.</w:t>
      </w:r>
    </w:p>
    <w:p w:rsidR="00AA75CC" w:rsidRDefault="00CB5035" w:rsidP="000B2FD3">
      <w:pPr>
        <w:spacing w:line="360" w:lineRule="auto"/>
        <w:ind w:firstLine="567"/>
        <w:jc w:val="both"/>
      </w:pPr>
      <w:r>
        <w:t>2</w:t>
      </w:r>
      <w:r w:rsidR="00CD7FAA">
        <w:t>6</w:t>
      </w:r>
      <w:r w:rsidR="00AA75CC">
        <w:t>.</w:t>
      </w:r>
      <w:r w:rsidR="00AA75CC" w:rsidRPr="00AA75CC">
        <w:t xml:space="preserve"> Esant sunkiai įstaigos ekonominei padėčiai, vienkartinės piniginės išmokos gali būti nemokamos.</w:t>
      </w:r>
    </w:p>
    <w:p w:rsidR="000B2FD3" w:rsidRDefault="000B2FD3" w:rsidP="000F0088">
      <w:pPr>
        <w:jc w:val="center"/>
        <w:rPr>
          <w:b/>
        </w:rPr>
      </w:pPr>
    </w:p>
    <w:p w:rsidR="00DA07D7" w:rsidRDefault="001A3E11" w:rsidP="000F0088">
      <w:pPr>
        <w:jc w:val="center"/>
        <w:rPr>
          <w:b/>
        </w:rPr>
      </w:pPr>
      <w:r w:rsidRPr="001A3E11">
        <w:rPr>
          <w:b/>
        </w:rPr>
        <w:t>V</w:t>
      </w:r>
      <w:r w:rsidR="00DA07D7">
        <w:rPr>
          <w:b/>
        </w:rPr>
        <w:t>I SKYRIUS</w:t>
      </w:r>
    </w:p>
    <w:p w:rsidR="001A3E11" w:rsidRPr="00280537" w:rsidRDefault="00DA07D7" w:rsidP="000F0088">
      <w:pPr>
        <w:jc w:val="center"/>
        <w:rPr>
          <w:b/>
          <w:bCs/>
          <w:sz w:val="22"/>
        </w:rPr>
      </w:pPr>
      <w:r w:rsidRPr="00280537">
        <w:rPr>
          <w:b/>
          <w:bCs/>
        </w:rPr>
        <w:t>DARBO UŽMOKESČIO MOKĖJIMO TVARKA IR TERMINAI</w:t>
      </w:r>
    </w:p>
    <w:p w:rsidR="001A3E11" w:rsidRPr="001A3E11" w:rsidRDefault="001A3E11" w:rsidP="000F0088">
      <w:pPr>
        <w:rPr>
          <w:b/>
          <w:bCs/>
        </w:rPr>
      </w:pPr>
    </w:p>
    <w:p w:rsidR="008921B5" w:rsidRPr="00A37F42" w:rsidRDefault="008A1140" w:rsidP="00A03E84">
      <w:pPr>
        <w:pStyle w:val="Sraopastraipa"/>
        <w:tabs>
          <w:tab w:val="left" w:pos="1134"/>
        </w:tabs>
        <w:spacing w:line="360" w:lineRule="auto"/>
        <w:ind w:left="0" w:firstLine="567"/>
        <w:jc w:val="both"/>
      </w:pPr>
      <w:r>
        <w:t>2</w:t>
      </w:r>
      <w:r w:rsidR="00CB7602">
        <w:t>7</w:t>
      </w:r>
      <w:r w:rsidR="008921B5">
        <w:t>. Įstaigos darbuotojams darbo užmokestis mokamas ne rečiau kaip du kartus per mėnesį</w:t>
      </w:r>
      <w:r w:rsidR="00EA5A0C">
        <w:t>,</w:t>
      </w:r>
      <w:r w:rsidR="00EA5A0C" w:rsidRPr="00EA5A0C">
        <w:t xml:space="preserve"> kiekvieno mėnesio </w:t>
      </w:r>
      <w:r w:rsidR="000A6DC6">
        <w:t>4-6</w:t>
      </w:r>
      <w:r w:rsidR="00EA5A0C" w:rsidRPr="00EA5A0C">
        <w:t xml:space="preserve"> ir </w:t>
      </w:r>
      <w:r w:rsidR="000A6DC6">
        <w:t xml:space="preserve">20-22 </w:t>
      </w:r>
      <w:r w:rsidR="00EA5A0C" w:rsidRPr="00EA5A0C">
        <w:t>dienomis.</w:t>
      </w:r>
      <w:r w:rsidR="008921B5">
        <w:t xml:space="preserve"> </w:t>
      </w:r>
      <w:r w:rsidR="008921B5" w:rsidRPr="00A37F42">
        <w:t>Vieną kartą per mėnesį darbo užmokestis gali būti mokamas tik darbuotojui pateikus prašymą raštu</w:t>
      </w:r>
      <w:r w:rsidR="00B22814">
        <w:t>.</w:t>
      </w:r>
      <w:r w:rsidR="008921B5" w:rsidRPr="00A37F42">
        <w:t xml:space="preserve"> </w:t>
      </w:r>
      <w:r w:rsidR="00A03E84">
        <w:t>K</w:t>
      </w:r>
      <w:r w:rsidR="00A03E84" w:rsidRPr="00A03E84">
        <w:t>onkret</w:t>
      </w:r>
      <w:r w:rsidR="00A03E84">
        <w:t>u</w:t>
      </w:r>
      <w:r w:rsidR="00A03E84" w:rsidRPr="00A03E84">
        <w:t>s darbo užmokesčio mokėjimo termina</w:t>
      </w:r>
      <w:r w:rsidR="00A03E84">
        <w:t>s</w:t>
      </w:r>
      <w:r w:rsidR="00A03E84" w:rsidRPr="00A03E84">
        <w:t xml:space="preserve"> </w:t>
      </w:r>
      <w:r w:rsidR="00A03E84">
        <w:t xml:space="preserve">nustatomas </w:t>
      </w:r>
      <w:r w:rsidR="00A03E84" w:rsidRPr="00A03E84">
        <w:t>darbo sutarty</w:t>
      </w:r>
      <w:r w:rsidR="00A03E84">
        <w:t>je</w:t>
      </w:r>
      <w:r w:rsidR="00A03E84" w:rsidRPr="00A03E84">
        <w:t xml:space="preserve">.  </w:t>
      </w:r>
    </w:p>
    <w:p w:rsidR="00EA5A0C" w:rsidRDefault="00A03E84" w:rsidP="00A03E84">
      <w:pPr>
        <w:spacing w:line="360" w:lineRule="auto"/>
        <w:ind w:firstLine="567"/>
        <w:jc w:val="both"/>
      </w:pPr>
      <w:r>
        <w:t>28</w:t>
      </w:r>
      <w:r w:rsidR="00EA5A0C">
        <w:t>. Darbo užmokestis Įstaigos darbuotojams išmokamas pervedant jį į darbuotojo raštiškame prašyme nurodytą banko sąskaitą.</w:t>
      </w:r>
    </w:p>
    <w:p w:rsidR="00EA5A0C" w:rsidRDefault="00A03E84" w:rsidP="00A03E84">
      <w:pPr>
        <w:spacing w:line="360" w:lineRule="auto"/>
        <w:ind w:firstLine="567"/>
        <w:jc w:val="both"/>
      </w:pPr>
      <w:r>
        <w:t>29</w:t>
      </w:r>
      <w:r w:rsidR="00EA5A0C">
        <w:t>. Visi Įstaigos darbuotojai gali peržiūrėti savo darbo užmokesčio atsiskaitymo lapelius. Atsiskaitymo lapelius išduoda vyr. buhalteris arba darbuotojui pageidaujant persiunčiami į jo asmeninį elektroninį paštą. Į atsiskaitymo lapelius įrašomos darbuotojui apskaičiuotos, išskaičiuotos ir išmokėtos sumos.</w:t>
      </w:r>
    </w:p>
    <w:p w:rsidR="001A3E11" w:rsidRDefault="00EA5A0C" w:rsidP="00A03E84">
      <w:pPr>
        <w:spacing w:line="360" w:lineRule="auto"/>
        <w:ind w:firstLine="567"/>
        <w:jc w:val="both"/>
      </w:pPr>
      <w:r>
        <w:t>3</w:t>
      </w:r>
      <w:r w:rsidR="00A03E84">
        <w:t>0</w:t>
      </w:r>
      <w:r w:rsidR="008921B5">
        <w:t xml:space="preserve">. </w:t>
      </w:r>
      <w:r w:rsidR="001A3E11" w:rsidRPr="001A3E11">
        <w:t>Atostoginiai išmokami ne vėliau kaip paskutinę darbo dieną prieš kasmetinių atostogų pradžią, jeigu darbuotojas raštu nepareiškė kito pageidavimo.</w:t>
      </w:r>
    </w:p>
    <w:p w:rsidR="001A3E11" w:rsidRPr="001A3E11" w:rsidRDefault="00EA5A0C" w:rsidP="00A03E84">
      <w:pPr>
        <w:spacing w:line="360" w:lineRule="auto"/>
        <w:ind w:firstLine="567"/>
        <w:jc w:val="both"/>
      </w:pPr>
      <w:r>
        <w:t>3</w:t>
      </w:r>
      <w:r w:rsidR="00A03E84">
        <w:t>1</w:t>
      </w:r>
      <w:r w:rsidR="00280537">
        <w:t>.</w:t>
      </w:r>
      <w:r w:rsidR="001A3E11" w:rsidRPr="001A3E11">
        <w:t xml:space="preserve"> </w:t>
      </w:r>
      <w:r w:rsidR="008921B5">
        <w:t>Įstaigos</w:t>
      </w:r>
      <w:r w:rsidR="001A3E11" w:rsidRPr="001A3E11">
        <w:t xml:space="preserve"> darbuotojams, kurie kelia kvalifikaciją pagal privalomą kvalifikacijos tobulinimą, būtiną atliekamai darbo funkcijai, kuriems teisės aktų nustatyta tvarka privaloma išklausyti nustatytą skaičių valandų kvalifikacijos tobulinimui, atsitraukus nuo darbo, mokamas vidutinis darbuotojo darbo užmokestis.</w:t>
      </w:r>
    </w:p>
    <w:p w:rsidR="001A3E11" w:rsidRPr="001A3E11" w:rsidRDefault="001A3E11" w:rsidP="000F0088">
      <w:pPr>
        <w:rPr>
          <w:b/>
          <w:bCs/>
        </w:rPr>
      </w:pPr>
    </w:p>
    <w:p w:rsidR="004C77F3" w:rsidRDefault="00BF49DE" w:rsidP="000F0088">
      <w:pPr>
        <w:jc w:val="center"/>
        <w:rPr>
          <w:b/>
        </w:rPr>
      </w:pPr>
      <w:r w:rsidRPr="00BF49DE">
        <w:rPr>
          <w:b/>
        </w:rPr>
        <w:t>V</w:t>
      </w:r>
      <w:r w:rsidR="004C77F3">
        <w:rPr>
          <w:b/>
        </w:rPr>
        <w:t>II SKYRIUS</w:t>
      </w:r>
    </w:p>
    <w:p w:rsidR="00515347" w:rsidRDefault="0011226C" w:rsidP="000F0088">
      <w:pPr>
        <w:jc w:val="center"/>
        <w:rPr>
          <w:b/>
        </w:rPr>
      </w:pPr>
      <w:r>
        <w:rPr>
          <w:b/>
        </w:rPr>
        <w:t>BAIGIAMOSIOS NUOSTATOS</w:t>
      </w:r>
    </w:p>
    <w:p w:rsidR="00BF49DE" w:rsidRDefault="00BF49DE" w:rsidP="000F0088">
      <w:pPr>
        <w:rPr>
          <w:b/>
        </w:rPr>
      </w:pPr>
    </w:p>
    <w:p w:rsidR="00B93ACE" w:rsidRDefault="00EA5A0C" w:rsidP="00A03E84">
      <w:pPr>
        <w:spacing w:line="360" w:lineRule="auto"/>
        <w:ind w:firstLine="567"/>
        <w:jc w:val="both"/>
      </w:pPr>
      <w:r>
        <w:t>3</w:t>
      </w:r>
      <w:r w:rsidR="00A03E84">
        <w:t>2</w:t>
      </w:r>
      <w:r w:rsidR="0011226C">
        <w:t xml:space="preserve">. Įstaigos darbuotojų darbo apmokėjimo </w:t>
      </w:r>
      <w:r w:rsidR="00542249">
        <w:t>A</w:t>
      </w:r>
      <w:r w:rsidR="0011226C">
        <w:t>prašas tvirtinamas</w:t>
      </w:r>
      <w:r w:rsidR="001677F0">
        <w:t>, keičiamas, papildomas</w:t>
      </w:r>
      <w:r w:rsidR="0011226C">
        <w:t xml:space="preserve"> Įstaigos vadovo įsakymu, suderinus su stebėtojų taryba</w:t>
      </w:r>
      <w:r w:rsidR="00E10F28">
        <w:t xml:space="preserve"> ir įstaigos Darbo taryba</w:t>
      </w:r>
      <w:r w:rsidR="001677F0">
        <w:t xml:space="preserve"> arba su darbdavio lygmeniu veikiančia profesine sąjunga.</w:t>
      </w:r>
    </w:p>
    <w:p w:rsidR="004C77F3" w:rsidRDefault="00EA5A0C" w:rsidP="00A03E84">
      <w:pPr>
        <w:spacing w:line="360" w:lineRule="auto"/>
        <w:ind w:firstLine="567"/>
        <w:jc w:val="both"/>
      </w:pPr>
      <w:r>
        <w:t>3</w:t>
      </w:r>
      <w:r w:rsidR="00A03E84">
        <w:t>3</w:t>
      </w:r>
      <w:r w:rsidR="004C77F3">
        <w:t>. Aprašas įsigalioja nuo 2019 m. sausio 1 d.</w:t>
      </w:r>
    </w:p>
    <w:p w:rsidR="00B93ACE" w:rsidRPr="005B1C9A" w:rsidRDefault="00B93ACE" w:rsidP="00A03E84">
      <w:pPr>
        <w:jc w:val="center"/>
      </w:pPr>
      <w:r>
        <w:t>________________________</w:t>
      </w:r>
    </w:p>
    <w:sectPr w:rsidR="00B93ACE" w:rsidRPr="005B1C9A" w:rsidSect="000F0088">
      <w:headerReference w:type="default" r:id="rId8"/>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7F" w:rsidRDefault="0020637F" w:rsidP="000F0088">
      <w:r>
        <w:separator/>
      </w:r>
    </w:p>
  </w:endnote>
  <w:endnote w:type="continuationSeparator" w:id="0">
    <w:p w:rsidR="0020637F" w:rsidRDefault="0020637F" w:rsidP="000F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7F" w:rsidRDefault="0020637F" w:rsidP="000F0088">
      <w:r>
        <w:separator/>
      </w:r>
    </w:p>
  </w:footnote>
  <w:footnote w:type="continuationSeparator" w:id="0">
    <w:p w:rsidR="0020637F" w:rsidRDefault="0020637F" w:rsidP="000F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77119"/>
      <w:docPartObj>
        <w:docPartGallery w:val="Page Numbers (Top of Page)"/>
        <w:docPartUnique/>
      </w:docPartObj>
    </w:sdtPr>
    <w:sdtEndPr/>
    <w:sdtContent>
      <w:p w:rsidR="000F0088" w:rsidRDefault="000F0088">
        <w:pPr>
          <w:pStyle w:val="Antrats"/>
          <w:jc w:val="center"/>
        </w:pPr>
        <w:r>
          <w:fldChar w:fldCharType="begin"/>
        </w:r>
        <w:r>
          <w:instrText>PAGE   \* MERGEFORMAT</w:instrText>
        </w:r>
        <w:r>
          <w:fldChar w:fldCharType="separate"/>
        </w:r>
        <w:r w:rsidR="00542249">
          <w:rPr>
            <w:noProof/>
          </w:rPr>
          <w:t>7</w:t>
        </w:r>
        <w:r>
          <w:fldChar w:fldCharType="end"/>
        </w:r>
      </w:p>
    </w:sdtContent>
  </w:sdt>
  <w:p w:rsidR="000F0088" w:rsidRDefault="000F00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925"/>
    <w:multiLevelType w:val="hybridMultilevel"/>
    <w:tmpl w:val="437A19DC"/>
    <w:lvl w:ilvl="0" w:tplc="AF4EC34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D755BC"/>
    <w:multiLevelType w:val="multilevel"/>
    <w:tmpl w:val="DE5632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5EB04E8"/>
    <w:multiLevelType w:val="hybridMultilevel"/>
    <w:tmpl w:val="F20EB5C6"/>
    <w:lvl w:ilvl="0" w:tplc="4E66EDFE">
      <w:start w:val="1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2282259"/>
    <w:multiLevelType w:val="hybridMultilevel"/>
    <w:tmpl w:val="846A7C4A"/>
    <w:lvl w:ilvl="0" w:tplc="A6884BD4">
      <w:start w:val="17"/>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36F016F"/>
    <w:multiLevelType w:val="multilevel"/>
    <w:tmpl w:val="87928304"/>
    <w:lvl w:ilvl="0">
      <w:start w:val="1"/>
      <w:numFmt w:val="decimal"/>
      <w:lvlText w:val="%1."/>
      <w:lvlJc w:val="left"/>
      <w:pPr>
        <w:ind w:left="644" w:hanging="360"/>
      </w:pPr>
      <w:rPr>
        <w:rFonts w:cs="Times New Roman" w:hint="default"/>
        <w:b w:val="0"/>
        <w:color w:val="auto"/>
        <w:sz w:val="24"/>
        <w:szCs w:val="24"/>
      </w:rPr>
    </w:lvl>
    <w:lvl w:ilvl="1">
      <w:start w:val="1"/>
      <w:numFmt w:val="decimal"/>
      <w:isLgl/>
      <w:lvlText w:val="%1.%2."/>
      <w:lvlJc w:val="left"/>
      <w:pPr>
        <w:ind w:left="491" w:hanging="480"/>
      </w:pPr>
      <w:rPr>
        <w:rFonts w:cs="Times New Roman" w:hint="default"/>
      </w:rPr>
    </w:lvl>
    <w:lvl w:ilvl="2">
      <w:start w:val="1"/>
      <w:numFmt w:val="decimal"/>
      <w:isLgl/>
      <w:lvlText w:val="%1.%2.%3."/>
      <w:lvlJc w:val="left"/>
      <w:pPr>
        <w:ind w:left="1091" w:hanging="720"/>
      </w:pPr>
      <w:rPr>
        <w:rFonts w:cs="Times New Roman" w:hint="default"/>
      </w:rPr>
    </w:lvl>
    <w:lvl w:ilvl="3">
      <w:start w:val="1"/>
      <w:numFmt w:val="decimal"/>
      <w:isLgl/>
      <w:lvlText w:val="%1.%2.%3.%4."/>
      <w:lvlJc w:val="left"/>
      <w:pPr>
        <w:ind w:left="1451" w:hanging="720"/>
      </w:pPr>
      <w:rPr>
        <w:rFonts w:cs="Times New Roman" w:hint="default"/>
      </w:rPr>
    </w:lvl>
    <w:lvl w:ilvl="4">
      <w:start w:val="1"/>
      <w:numFmt w:val="decimal"/>
      <w:isLgl/>
      <w:lvlText w:val="%1.%2.%3.%4.%5."/>
      <w:lvlJc w:val="left"/>
      <w:pPr>
        <w:ind w:left="2171" w:hanging="1080"/>
      </w:pPr>
      <w:rPr>
        <w:rFonts w:cs="Times New Roman" w:hint="default"/>
      </w:rPr>
    </w:lvl>
    <w:lvl w:ilvl="5">
      <w:start w:val="1"/>
      <w:numFmt w:val="decimal"/>
      <w:isLgl/>
      <w:lvlText w:val="%1.%2.%3.%4.%5.%6."/>
      <w:lvlJc w:val="left"/>
      <w:pPr>
        <w:ind w:left="2531" w:hanging="1080"/>
      </w:pPr>
      <w:rPr>
        <w:rFonts w:cs="Times New Roman" w:hint="default"/>
      </w:rPr>
    </w:lvl>
    <w:lvl w:ilvl="6">
      <w:start w:val="1"/>
      <w:numFmt w:val="decimal"/>
      <w:isLgl/>
      <w:lvlText w:val="%1.%2.%3.%4.%5.%6.%7."/>
      <w:lvlJc w:val="left"/>
      <w:pPr>
        <w:ind w:left="3251" w:hanging="1440"/>
      </w:pPr>
      <w:rPr>
        <w:rFonts w:cs="Times New Roman" w:hint="default"/>
      </w:rPr>
    </w:lvl>
    <w:lvl w:ilvl="7">
      <w:start w:val="1"/>
      <w:numFmt w:val="decimal"/>
      <w:isLgl/>
      <w:lvlText w:val="%1.%2.%3.%4.%5.%6.%7.%8."/>
      <w:lvlJc w:val="left"/>
      <w:pPr>
        <w:ind w:left="3611" w:hanging="1440"/>
      </w:pPr>
      <w:rPr>
        <w:rFonts w:cs="Times New Roman" w:hint="default"/>
      </w:rPr>
    </w:lvl>
    <w:lvl w:ilvl="8">
      <w:start w:val="1"/>
      <w:numFmt w:val="decimal"/>
      <w:isLgl/>
      <w:lvlText w:val="%1.%2.%3.%4.%5.%6.%7.%8.%9."/>
      <w:lvlJc w:val="left"/>
      <w:pPr>
        <w:ind w:left="4331" w:hanging="1800"/>
      </w:pPr>
      <w:rPr>
        <w:rFonts w:cs="Times New Roman" w:hint="default"/>
      </w:rPr>
    </w:lvl>
  </w:abstractNum>
  <w:abstractNum w:abstractNumId="5" w15:restartNumberingAfterBreak="0">
    <w:nsid w:val="2E0E1C26"/>
    <w:multiLevelType w:val="hybridMultilevel"/>
    <w:tmpl w:val="6F70A6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5B257E"/>
    <w:multiLevelType w:val="hybridMultilevel"/>
    <w:tmpl w:val="BA18C728"/>
    <w:lvl w:ilvl="0" w:tplc="5532CBFA">
      <w:start w:val="1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3CE54BD6"/>
    <w:multiLevelType w:val="hybridMultilevel"/>
    <w:tmpl w:val="2654DA8A"/>
    <w:lvl w:ilvl="0" w:tplc="212CDFC4">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8" w15:restartNumberingAfterBreak="0">
    <w:nsid w:val="44CE51D0"/>
    <w:multiLevelType w:val="hybridMultilevel"/>
    <w:tmpl w:val="219A87BE"/>
    <w:lvl w:ilvl="0" w:tplc="BFCEE704">
      <w:start w:val="12"/>
      <w:numFmt w:val="bullet"/>
      <w:lvlText w:val="-"/>
      <w:lvlJc w:val="left"/>
      <w:pPr>
        <w:ind w:left="697" w:hanging="360"/>
      </w:pPr>
      <w:rPr>
        <w:rFonts w:ascii="Times New Roman" w:eastAsia="Times New Roman" w:hAnsi="Times New Roman" w:cs="Times New Roman" w:hint="default"/>
      </w:rPr>
    </w:lvl>
    <w:lvl w:ilvl="1" w:tplc="04270003" w:tentative="1">
      <w:start w:val="1"/>
      <w:numFmt w:val="bullet"/>
      <w:lvlText w:val="o"/>
      <w:lvlJc w:val="left"/>
      <w:pPr>
        <w:ind w:left="1417" w:hanging="360"/>
      </w:pPr>
      <w:rPr>
        <w:rFonts w:ascii="Courier New" w:hAnsi="Courier New" w:cs="Courier New" w:hint="default"/>
      </w:rPr>
    </w:lvl>
    <w:lvl w:ilvl="2" w:tplc="04270005" w:tentative="1">
      <w:start w:val="1"/>
      <w:numFmt w:val="bullet"/>
      <w:lvlText w:val=""/>
      <w:lvlJc w:val="left"/>
      <w:pPr>
        <w:ind w:left="2137" w:hanging="360"/>
      </w:pPr>
      <w:rPr>
        <w:rFonts w:ascii="Wingdings" w:hAnsi="Wingdings" w:hint="default"/>
      </w:rPr>
    </w:lvl>
    <w:lvl w:ilvl="3" w:tplc="04270001" w:tentative="1">
      <w:start w:val="1"/>
      <w:numFmt w:val="bullet"/>
      <w:lvlText w:val=""/>
      <w:lvlJc w:val="left"/>
      <w:pPr>
        <w:ind w:left="2857" w:hanging="360"/>
      </w:pPr>
      <w:rPr>
        <w:rFonts w:ascii="Symbol" w:hAnsi="Symbol" w:hint="default"/>
      </w:rPr>
    </w:lvl>
    <w:lvl w:ilvl="4" w:tplc="04270003" w:tentative="1">
      <w:start w:val="1"/>
      <w:numFmt w:val="bullet"/>
      <w:lvlText w:val="o"/>
      <w:lvlJc w:val="left"/>
      <w:pPr>
        <w:ind w:left="3577" w:hanging="360"/>
      </w:pPr>
      <w:rPr>
        <w:rFonts w:ascii="Courier New" w:hAnsi="Courier New" w:cs="Courier New" w:hint="default"/>
      </w:rPr>
    </w:lvl>
    <w:lvl w:ilvl="5" w:tplc="04270005" w:tentative="1">
      <w:start w:val="1"/>
      <w:numFmt w:val="bullet"/>
      <w:lvlText w:val=""/>
      <w:lvlJc w:val="left"/>
      <w:pPr>
        <w:ind w:left="4297" w:hanging="360"/>
      </w:pPr>
      <w:rPr>
        <w:rFonts w:ascii="Wingdings" w:hAnsi="Wingdings" w:hint="default"/>
      </w:rPr>
    </w:lvl>
    <w:lvl w:ilvl="6" w:tplc="04270001" w:tentative="1">
      <w:start w:val="1"/>
      <w:numFmt w:val="bullet"/>
      <w:lvlText w:val=""/>
      <w:lvlJc w:val="left"/>
      <w:pPr>
        <w:ind w:left="5017" w:hanging="360"/>
      </w:pPr>
      <w:rPr>
        <w:rFonts w:ascii="Symbol" w:hAnsi="Symbol" w:hint="default"/>
      </w:rPr>
    </w:lvl>
    <w:lvl w:ilvl="7" w:tplc="04270003" w:tentative="1">
      <w:start w:val="1"/>
      <w:numFmt w:val="bullet"/>
      <w:lvlText w:val="o"/>
      <w:lvlJc w:val="left"/>
      <w:pPr>
        <w:ind w:left="5737" w:hanging="360"/>
      </w:pPr>
      <w:rPr>
        <w:rFonts w:ascii="Courier New" w:hAnsi="Courier New" w:cs="Courier New" w:hint="default"/>
      </w:rPr>
    </w:lvl>
    <w:lvl w:ilvl="8" w:tplc="04270005" w:tentative="1">
      <w:start w:val="1"/>
      <w:numFmt w:val="bullet"/>
      <w:lvlText w:val=""/>
      <w:lvlJc w:val="left"/>
      <w:pPr>
        <w:ind w:left="6457" w:hanging="360"/>
      </w:pPr>
      <w:rPr>
        <w:rFonts w:ascii="Wingdings" w:hAnsi="Wingdings" w:hint="default"/>
      </w:rPr>
    </w:lvl>
  </w:abstractNum>
  <w:abstractNum w:abstractNumId="9" w15:restartNumberingAfterBreak="0">
    <w:nsid w:val="45EF35CD"/>
    <w:multiLevelType w:val="hybridMultilevel"/>
    <w:tmpl w:val="C6A686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ED16598"/>
    <w:multiLevelType w:val="hybridMultilevel"/>
    <w:tmpl w:val="F0C2D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DA37BF"/>
    <w:multiLevelType w:val="multilevel"/>
    <w:tmpl w:val="87928304"/>
    <w:lvl w:ilvl="0">
      <w:start w:val="1"/>
      <w:numFmt w:val="decimal"/>
      <w:lvlText w:val="%1."/>
      <w:lvlJc w:val="left"/>
      <w:pPr>
        <w:ind w:left="644" w:hanging="360"/>
      </w:pPr>
      <w:rPr>
        <w:rFonts w:cs="Times New Roman" w:hint="default"/>
        <w:b w:val="0"/>
        <w:color w:val="auto"/>
        <w:sz w:val="24"/>
        <w:szCs w:val="24"/>
      </w:rPr>
    </w:lvl>
    <w:lvl w:ilvl="1">
      <w:start w:val="1"/>
      <w:numFmt w:val="decimal"/>
      <w:isLgl/>
      <w:lvlText w:val="%1.%2."/>
      <w:lvlJc w:val="left"/>
      <w:pPr>
        <w:ind w:left="491" w:hanging="480"/>
      </w:pPr>
      <w:rPr>
        <w:rFonts w:cs="Times New Roman" w:hint="default"/>
      </w:rPr>
    </w:lvl>
    <w:lvl w:ilvl="2">
      <w:start w:val="1"/>
      <w:numFmt w:val="decimal"/>
      <w:isLgl/>
      <w:lvlText w:val="%1.%2.%3."/>
      <w:lvlJc w:val="left"/>
      <w:pPr>
        <w:ind w:left="1091" w:hanging="720"/>
      </w:pPr>
      <w:rPr>
        <w:rFonts w:cs="Times New Roman" w:hint="default"/>
      </w:rPr>
    </w:lvl>
    <w:lvl w:ilvl="3">
      <w:start w:val="1"/>
      <w:numFmt w:val="decimal"/>
      <w:isLgl/>
      <w:lvlText w:val="%1.%2.%3.%4."/>
      <w:lvlJc w:val="left"/>
      <w:pPr>
        <w:ind w:left="1451" w:hanging="720"/>
      </w:pPr>
      <w:rPr>
        <w:rFonts w:cs="Times New Roman" w:hint="default"/>
      </w:rPr>
    </w:lvl>
    <w:lvl w:ilvl="4">
      <w:start w:val="1"/>
      <w:numFmt w:val="decimal"/>
      <w:isLgl/>
      <w:lvlText w:val="%1.%2.%3.%4.%5."/>
      <w:lvlJc w:val="left"/>
      <w:pPr>
        <w:ind w:left="2171" w:hanging="1080"/>
      </w:pPr>
      <w:rPr>
        <w:rFonts w:cs="Times New Roman" w:hint="default"/>
      </w:rPr>
    </w:lvl>
    <w:lvl w:ilvl="5">
      <w:start w:val="1"/>
      <w:numFmt w:val="decimal"/>
      <w:isLgl/>
      <w:lvlText w:val="%1.%2.%3.%4.%5.%6."/>
      <w:lvlJc w:val="left"/>
      <w:pPr>
        <w:ind w:left="2531" w:hanging="1080"/>
      </w:pPr>
      <w:rPr>
        <w:rFonts w:cs="Times New Roman" w:hint="default"/>
      </w:rPr>
    </w:lvl>
    <w:lvl w:ilvl="6">
      <w:start w:val="1"/>
      <w:numFmt w:val="decimal"/>
      <w:isLgl/>
      <w:lvlText w:val="%1.%2.%3.%4.%5.%6.%7."/>
      <w:lvlJc w:val="left"/>
      <w:pPr>
        <w:ind w:left="3251" w:hanging="1440"/>
      </w:pPr>
      <w:rPr>
        <w:rFonts w:cs="Times New Roman" w:hint="default"/>
      </w:rPr>
    </w:lvl>
    <w:lvl w:ilvl="7">
      <w:start w:val="1"/>
      <w:numFmt w:val="decimal"/>
      <w:isLgl/>
      <w:lvlText w:val="%1.%2.%3.%4.%5.%6.%7.%8."/>
      <w:lvlJc w:val="left"/>
      <w:pPr>
        <w:ind w:left="3611" w:hanging="1440"/>
      </w:pPr>
      <w:rPr>
        <w:rFonts w:cs="Times New Roman" w:hint="default"/>
      </w:rPr>
    </w:lvl>
    <w:lvl w:ilvl="8">
      <w:start w:val="1"/>
      <w:numFmt w:val="decimal"/>
      <w:isLgl/>
      <w:lvlText w:val="%1.%2.%3.%4.%5.%6.%7.%8.%9."/>
      <w:lvlJc w:val="left"/>
      <w:pPr>
        <w:ind w:left="4331" w:hanging="1800"/>
      </w:pPr>
      <w:rPr>
        <w:rFonts w:cs="Times New Roman" w:hint="default"/>
      </w:rPr>
    </w:lvl>
  </w:abstractNum>
  <w:abstractNum w:abstractNumId="12" w15:restartNumberingAfterBreak="0">
    <w:nsid w:val="561A7720"/>
    <w:multiLevelType w:val="hybridMultilevel"/>
    <w:tmpl w:val="505A09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BE4EC0"/>
    <w:multiLevelType w:val="hybridMultilevel"/>
    <w:tmpl w:val="50C60A40"/>
    <w:lvl w:ilvl="0" w:tplc="F844EDA4">
      <w:start w:val="12"/>
      <w:numFmt w:val="bullet"/>
      <w:lvlText w:val="-"/>
      <w:lvlJc w:val="left"/>
      <w:pPr>
        <w:ind w:left="337" w:hanging="360"/>
      </w:pPr>
      <w:rPr>
        <w:rFonts w:ascii="Times New Roman" w:eastAsia="Times New Roman" w:hAnsi="Times New Roman" w:cs="Times New Roman" w:hint="default"/>
      </w:rPr>
    </w:lvl>
    <w:lvl w:ilvl="1" w:tplc="04270003" w:tentative="1">
      <w:start w:val="1"/>
      <w:numFmt w:val="bullet"/>
      <w:lvlText w:val="o"/>
      <w:lvlJc w:val="left"/>
      <w:pPr>
        <w:ind w:left="1057" w:hanging="360"/>
      </w:pPr>
      <w:rPr>
        <w:rFonts w:ascii="Courier New" w:hAnsi="Courier New" w:cs="Courier New" w:hint="default"/>
      </w:rPr>
    </w:lvl>
    <w:lvl w:ilvl="2" w:tplc="04270005" w:tentative="1">
      <w:start w:val="1"/>
      <w:numFmt w:val="bullet"/>
      <w:lvlText w:val=""/>
      <w:lvlJc w:val="left"/>
      <w:pPr>
        <w:ind w:left="1777" w:hanging="360"/>
      </w:pPr>
      <w:rPr>
        <w:rFonts w:ascii="Wingdings" w:hAnsi="Wingdings" w:hint="default"/>
      </w:rPr>
    </w:lvl>
    <w:lvl w:ilvl="3" w:tplc="04270001" w:tentative="1">
      <w:start w:val="1"/>
      <w:numFmt w:val="bullet"/>
      <w:lvlText w:val=""/>
      <w:lvlJc w:val="left"/>
      <w:pPr>
        <w:ind w:left="2497" w:hanging="360"/>
      </w:pPr>
      <w:rPr>
        <w:rFonts w:ascii="Symbol" w:hAnsi="Symbol" w:hint="default"/>
      </w:rPr>
    </w:lvl>
    <w:lvl w:ilvl="4" w:tplc="04270003" w:tentative="1">
      <w:start w:val="1"/>
      <w:numFmt w:val="bullet"/>
      <w:lvlText w:val="o"/>
      <w:lvlJc w:val="left"/>
      <w:pPr>
        <w:ind w:left="3217" w:hanging="360"/>
      </w:pPr>
      <w:rPr>
        <w:rFonts w:ascii="Courier New" w:hAnsi="Courier New" w:cs="Courier New" w:hint="default"/>
      </w:rPr>
    </w:lvl>
    <w:lvl w:ilvl="5" w:tplc="04270005" w:tentative="1">
      <w:start w:val="1"/>
      <w:numFmt w:val="bullet"/>
      <w:lvlText w:val=""/>
      <w:lvlJc w:val="left"/>
      <w:pPr>
        <w:ind w:left="3937" w:hanging="360"/>
      </w:pPr>
      <w:rPr>
        <w:rFonts w:ascii="Wingdings" w:hAnsi="Wingdings" w:hint="default"/>
      </w:rPr>
    </w:lvl>
    <w:lvl w:ilvl="6" w:tplc="04270001" w:tentative="1">
      <w:start w:val="1"/>
      <w:numFmt w:val="bullet"/>
      <w:lvlText w:val=""/>
      <w:lvlJc w:val="left"/>
      <w:pPr>
        <w:ind w:left="4657" w:hanging="360"/>
      </w:pPr>
      <w:rPr>
        <w:rFonts w:ascii="Symbol" w:hAnsi="Symbol" w:hint="default"/>
      </w:rPr>
    </w:lvl>
    <w:lvl w:ilvl="7" w:tplc="04270003" w:tentative="1">
      <w:start w:val="1"/>
      <w:numFmt w:val="bullet"/>
      <w:lvlText w:val="o"/>
      <w:lvlJc w:val="left"/>
      <w:pPr>
        <w:ind w:left="5377" w:hanging="360"/>
      </w:pPr>
      <w:rPr>
        <w:rFonts w:ascii="Courier New" w:hAnsi="Courier New" w:cs="Courier New" w:hint="default"/>
      </w:rPr>
    </w:lvl>
    <w:lvl w:ilvl="8" w:tplc="04270005" w:tentative="1">
      <w:start w:val="1"/>
      <w:numFmt w:val="bullet"/>
      <w:lvlText w:val=""/>
      <w:lvlJc w:val="left"/>
      <w:pPr>
        <w:ind w:left="6097" w:hanging="360"/>
      </w:pPr>
      <w:rPr>
        <w:rFonts w:ascii="Wingdings" w:hAnsi="Wingdings" w:hint="default"/>
      </w:rPr>
    </w:lvl>
  </w:abstractNum>
  <w:abstractNum w:abstractNumId="14" w15:restartNumberingAfterBreak="0">
    <w:nsid w:val="6AA86C6A"/>
    <w:multiLevelType w:val="hybridMultilevel"/>
    <w:tmpl w:val="02B2BFF0"/>
    <w:lvl w:ilvl="0" w:tplc="2F9E37BE">
      <w:start w:val="1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6D7F7F17"/>
    <w:multiLevelType w:val="hybridMultilevel"/>
    <w:tmpl w:val="A6C8F864"/>
    <w:lvl w:ilvl="0" w:tplc="075EF806">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6" w15:restartNumberingAfterBreak="0">
    <w:nsid w:val="7B8740B9"/>
    <w:multiLevelType w:val="hybridMultilevel"/>
    <w:tmpl w:val="4CC6C168"/>
    <w:lvl w:ilvl="0" w:tplc="191EE928">
      <w:start w:val="1"/>
      <w:numFmt w:val="decimal"/>
      <w:lvlText w:val="%1."/>
      <w:lvlJc w:val="left"/>
      <w:pPr>
        <w:ind w:left="420" w:hanging="360"/>
      </w:pPr>
      <w:rPr>
        <w:rFonts w:hint="default"/>
        <w:sz w:val="24"/>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7" w15:restartNumberingAfterBreak="0">
    <w:nsid w:val="7E5C628A"/>
    <w:multiLevelType w:val="multilevel"/>
    <w:tmpl w:val="2B0E049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1"/>
  </w:num>
  <w:num w:numId="2">
    <w:abstractNumId w:val="4"/>
  </w:num>
  <w:num w:numId="3">
    <w:abstractNumId w:val="13"/>
  </w:num>
  <w:num w:numId="4">
    <w:abstractNumId w:val="8"/>
  </w:num>
  <w:num w:numId="5">
    <w:abstractNumId w:val="0"/>
  </w:num>
  <w:num w:numId="6">
    <w:abstractNumId w:val="9"/>
  </w:num>
  <w:num w:numId="7">
    <w:abstractNumId w:val="10"/>
  </w:num>
  <w:num w:numId="8">
    <w:abstractNumId w:val="5"/>
  </w:num>
  <w:num w:numId="9">
    <w:abstractNumId w:val="7"/>
  </w:num>
  <w:num w:numId="10">
    <w:abstractNumId w:val="16"/>
  </w:num>
  <w:num w:numId="11">
    <w:abstractNumId w:val="12"/>
  </w:num>
  <w:num w:numId="12">
    <w:abstractNumId w:val="15"/>
  </w:num>
  <w:num w:numId="13">
    <w:abstractNumId w:val="1"/>
  </w:num>
  <w:num w:numId="14">
    <w:abstractNumId w:val="14"/>
  </w:num>
  <w:num w:numId="15">
    <w:abstractNumId w:val="6"/>
  </w:num>
  <w:num w:numId="16">
    <w:abstractNumId w:val="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8F"/>
    <w:rsid w:val="000113F7"/>
    <w:rsid w:val="000115F2"/>
    <w:rsid w:val="00021A7E"/>
    <w:rsid w:val="00023321"/>
    <w:rsid w:val="00042EDC"/>
    <w:rsid w:val="00043F07"/>
    <w:rsid w:val="00095668"/>
    <w:rsid w:val="000A3101"/>
    <w:rsid w:val="000A6DC6"/>
    <w:rsid w:val="000B2FD3"/>
    <w:rsid w:val="000C2D22"/>
    <w:rsid w:val="000F0088"/>
    <w:rsid w:val="000F5842"/>
    <w:rsid w:val="000F677C"/>
    <w:rsid w:val="001049DE"/>
    <w:rsid w:val="00106DE8"/>
    <w:rsid w:val="0011226C"/>
    <w:rsid w:val="001170CB"/>
    <w:rsid w:val="00117ABD"/>
    <w:rsid w:val="0012233E"/>
    <w:rsid w:val="00130E4A"/>
    <w:rsid w:val="00133B93"/>
    <w:rsid w:val="00150229"/>
    <w:rsid w:val="00163CCA"/>
    <w:rsid w:val="00163FCF"/>
    <w:rsid w:val="001677F0"/>
    <w:rsid w:val="001852CD"/>
    <w:rsid w:val="00187BFD"/>
    <w:rsid w:val="0019662B"/>
    <w:rsid w:val="001A1692"/>
    <w:rsid w:val="001A3E11"/>
    <w:rsid w:val="001B1F36"/>
    <w:rsid w:val="001D4567"/>
    <w:rsid w:val="001F1F7C"/>
    <w:rsid w:val="001F6188"/>
    <w:rsid w:val="00202DB9"/>
    <w:rsid w:val="002041C7"/>
    <w:rsid w:val="00204D6E"/>
    <w:rsid w:val="0020637F"/>
    <w:rsid w:val="002175F7"/>
    <w:rsid w:val="00217EFB"/>
    <w:rsid w:val="00224A1E"/>
    <w:rsid w:val="002303D6"/>
    <w:rsid w:val="002602D6"/>
    <w:rsid w:val="00280537"/>
    <w:rsid w:val="00281808"/>
    <w:rsid w:val="00281E93"/>
    <w:rsid w:val="002B36B8"/>
    <w:rsid w:val="002E1D95"/>
    <w:rsid w:val="002E6A36"/>
    <w:rsid w:val="003133CC"/>
    <w:rsid w:val="00313707"/>
    <w:rsid w:val="0033559F"/>
    <w:rsid w:val="00350AC8"/>
    <w:rsid w:val="003550B9"/>
    <w:rsid w:val="0036023E"/>
    <w:rsid w:val="00365137"/>
    <w:rsid w:val="00367F9F"/>
    <w:rsid w:val="003A4BDE"/>
    <w:rsid w:val="003A6257"/>
    <w:rsid w:val="003B0D04"/>
    <w:rsid w:val="003B574C"/>
    <w:rsid w:val="003C36FA"/>
    <w:rsid w:val="003D4553"/>
    <w:rsid w:val="003E73A8"/>
    <w:rsid w:val="003F05DB"/>
    <w:rsid w:val="003F3E01"/>
    <w:rsid w:val="00416A56"/>
    <w:rsid w:val="004243A0"/>
    <w:rsid w:val="00426541"/>
    <w:rsid w:val="00435788"/>
    <w:rsid w:val="00442D3B"/>
    <w:rsid w:val="00443C99"/>
    <w:rsid w:val="00453587"/>
    <w:rsid w:val="0046193D"/>
    <w:rsid w:val="00462A76"/>
    <w:rsid w:val="004717CC"/>
    <w:rsid w:val="00481B96"/>
    <w:rsid w:val="00482D27"/>
    <w:rsid w:val="004A5EEE"/>
    <w:rsid w:val="004C77F3"/>
    <w:rsid w:val="004F5C50"/>
    <w:rsid w:val="005135C9"/>
    <w:rsid w:val="00515347"/>
    <w:rsid w:val="00520E06"/>
    <w:rsid w:val="00524164"/>
    <w:rsid w:val="0052777A"/>
    <w:rsid w:val="00530729"/>
    <w:rsid w:val="005373EA"/>
    <w:rsid w:val="00540AD5"/>
    <w:rsid w:val="00542249"/>
    <w:rsid w:val="00561FA5"/>
    <w:rsid w:val="00564D9A"/>
    <w:rsid w:val="00570DD5"/>
    <w:rsid w:val="005A501E"/>
    <w:rsid w:val="005A78B6"/>
    <w:rsid w:val="005B1155"/>
    <w:rsid w:val="005B19FC"/>
    <w:rsid w:val="005B31B0"/>
    <w:rsid w:val="005B5AB2"/>
    <w:rsid w:val="005B7B51"/>
    <w:rsid w:val="005E6E73"/>
    <w:rsid w:val="005F5F44"/>
    <w:rsid w:val="00600E13"/>
    <w:rsid w:val="006123E0"/>
    <w:rsid w:val="00613114"/>
    <w:rsid w:val="00613AB9"/>
    <w:rsid w:val="0062566E"/>
    <w:rsid w:val="00627A6F"/>
    <w:rsid w:val="00643178"/>
    <w:rsid w:val="00645222"/>
    <w:rsid w:val="006509D1"/>
    <w:rsid w:val="006871A9"/>
    <w:rsid w:val="0069347D"/>
    <w:rsid w:val="006A2980"/>
    <w:rsid w:val="006C4304"/>
    <w:rsid w:val="006F1D21"/>
    <w:rsid w:val="006F5EF4"/>
    <w:rsid w:val="00727F48"/>
    <w:rsid w:val="00730255"/>
    <w:rsid w:val="0073607D"/>
    <w:rsid w:val="0075279A"/>
    <w:rsid w:val="00753D55"/>
    <w:rsid w:val="00760851"/>
    <w:rsid w:val="00770F16"/>
    <w:rsid w:val="0077178A"/>
    <w:rsid w:val="00771A48"/>
    <w:rsid w:val="0077680F"/>
    <w:rsid w:val="007827BE"/>
    <w:rsid w:val="00783962"/>
    <w:rsid w:val="00784581"/>
    <w:rsid w:val="007878C5"/>
    <w:rsid w:val="007A0267"/>
    <w:rsid w:val="007B3242"/>
    <w:rsid w:val="007E60C8"/>
    <w:rsid w:val="007E6366"/>
    <w:rsid w:val="007F0BC6"/>
    <w:rsid w:val="007F2947"/>
    <w:rsid w:val="007F391C"/>
    <w:rsid w:val="007F57B5"/>
    <w:rsid w:val="008222B4"/>
    <w:rsid w:val="00827DBD"/>
    <w:rsid w:val="00831E5E"/>
    <w:rsid w:val="008419BE"/>
    <w:rsid w:val="00854390"/>
    <w:rsid w:val="00856AF8"/>
    <w:rsid w:val="008611D0"/>
    <w:rsid w:val="0086399D"/>
    <w:rsid w:val="008851C7"/>
    <w:rsid w:val="008921B5"/>
    <w:rsid w:val="00892A41"/>
    <w:rsid w:val="008A1140"/>
    <w:rsid w:val="008A2BB0"/>
    <w:rsid w:val="008A6BBC"/>
    <w:rsid w:val="008A7572"/>
    <w:rsid w:val="008A7FC5"/>
    <w:rsid w:val="008B2655"/>
    <w:rsid w:val="008C3063"/>
    <w:rsid w:val="008F6C43"/>
    <w:rsid w:val="008F7078"/>
    <w:rsid w:val="009059C6"/>
    <w:rsid w:val="00935B26"/>
    <w:rsid w:val="00947D94"/>
    <w:rsid w:val="009571DB"/>
    <w:rsid w:val="00972CDC"/>
    <w:rsid w:val="009770F3"/>
    <w:rsid w:val="009818F6"/>
    <w:rsid w:val="00992BC0"/>
    <w:rsid w:val="00993711"/>
    <w:rsid w:val="009B7435"/>
    <w:rsid w:val="009D30C3"/>
    <w:rsid w:val="009D344D"/>
    <w:rsid w:val="009D3961"/>
    <w:rsid w:val="009D6A0A"/>
    <w:rsid w:val="009E230E"/>
    <w:rsid w:val="00A03E84"/>
    <w:rsid w:val="00A1361D"/>
    <w:rsid w:val="00A24558"/>
    <w:rsid w:val="00A30C4F"/>
    <w:rsid w:val="00A46607"/>
    <w:rsid w:val="00A47063"/>
    <w:rsid w:val="00A61850"/>
    <w:rsid w:val="00A6716E"/>
    <w:rsid w:val="00AA75CC"/>
    <w:rsid w:val="00AB63EC"/>
    <w:rsid w:val="00AD2C44"/>
    <w:rsid w:val="00AF66BB"/>
    <w:rsid w:val="00B22733"/>
    <w:rsid w:val="00B22814"/>
    <w:rsid w:val="00B25CCB"/>
    <w:rsid w:val="00B41EAC"/>
    <w:rsid w:val="00B8301C"/>
    <w:rsid w:val="00B92A9A"/>
    <w:rsid w:val="00B93ACE"/>
    <w:rsid w:val="00BF49DE"/>
    <w:rsid w:val="00C14792"/>
    <w:rsid w:val="00C21D38"/>
    <w:rsid w:val="00C32006"/>
    <w:rsid w:val="00C3599B"/>
    <w:rsid w:val="00C35F32"/>
    <w:rsid w:val="00C45911"/>
    <w:rsid w:val="00C623B2"/>
    <w:rsid w:val="00C76607"/>
    <w:rsid w:val="00C81A8F"/>
    <w:rsid w:val="00C82373"/>
    <w:rsid w:val="00C862F5"/>
    <w:rsid w:val="00C8777D"/>
    <w:rsid w:val="00C914B1"/>
    <w:rsid w:val="00C96363"/>
    <w:rsid w:val="00C97544"/>
    <w:rsid w:val="00CA6A73"/>
    <w:rsid w:val="00CB5035"/>
    <w:rsid w:val="00CB7602"/>
    <w:rsid w:val="00CC287D"/>
    <w:rsid w:val="00CC421E"/>
    <w:rsid w:val="00CC6F37"/>
    <w:rsid w:val="00CC771F"/>
    <w:rsid w:val="00CD135F"/>
    <w:rsid w:val="00CD7FAA"/>
    <w:rsid w:val="00CF08A4"/>
    <w:rsid w:val="00CF1196"/>
    <w:rsid w:val="00CF3E02"/>
    <w:rsid w:val="00D150B6"/>
    <w:rsid w:val="00D21E46"/>
    <w:rsid w:val="00D2735A"/>
    <w:rsid w:val="00D332EA"/>
    <w:rsid w:val="00D34917"/>
    <w:rsid w:val="00D433CA"/>
    <w:rsid w:val="00D4432F"/>
    <w:rsid w:val="00D45745"/>
    <w:rsid w:val="00D46FB2"/>
    <w:rsid w:val="00D52C01"/>
    <w:rsid w:val="00D530AF"/>
    <w:rsid w:val="00D54ADA"/>
    <w:rsid w:val="00D72711"/>
    <w:rsid w:val="00D75A5C"/>
    <w:rsid w:val="00D77FCA"/>
    <w:rsid w:val="00D801FC"/>
    <w:rsid w:val="00DA07D7"/>
    <w:rsid w:val="00DA2EDD"/>
    <w:rsid w:val="00DD1CC8"/>
    <w:rsid w:val="00DE6CB2"/>
    <w:rsid w:val="00DF2ADB"/>
    <w:rsid w:val="00DF2EE1"/>
    <w:rsid w:val="00DF46F7"/>
    <w:rsid w:val="00E04427"/>
    <w:rsid w:val="00E10F28"/>
    <w:rsid w:val="00E220DB"/>
    <w:rsid w:val="00E25E0A"/>
    <w:rsid w:val="00E43959"/>
    <w:rsid w:val="00E50B62"/>
    <w:rsid w:val="00E60D85"/>
    <w:rsid w:val="00E66454"/>
    <w:rsid w:val="00E84415"/>
    <w:rsid w:val="00EA5A0C"/>
    <w:rsid w:val="00EB1511"/>
    <w:rsid w:val="00EB66AE"/>
    <w:rsid w:val="00ED528D"/>
    <w:rsid w:val="00EE3EC8"/>
    <w:rsid w:val="00EE4CF2"/>
    <w:rsid w:val="00EF4524"/>
    <w:rsid w:val="00F019AE"/>
    <w:rsid w:val="00F0576E"/>
    <w:rsid w:val="00F22075"/>
    <w:rsid w:val="00F47397"/>
    <w:rsid w:val="00F51EE9"/>
    <w:rsid w:val="00F5449A"/>
    <w:rsid w:val="00F738AE"/>
    <w:rsid w:val="00F809FC"/>
    <w:rsid w:val="00F81463"/>
    <w:rsid w:val="00F835BE"/>
    <w:rsid w:val="00FA00E4"/>
    <w:rsid w:val="00FA0628"/>
    <w:rsid w:val="00FA287E"/>
    <w:rsid w:val="00FA44A0"/>
    <w:rsid w:val="00FD1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26090"/>
  <w15:docId w15:val="{0C1375C4-B586-4548-8163-E37389A1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21E46"/>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24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D54ADA"/>
    <w:pPr>
      <w:ind w:left="720"/>
      <w:contextualSpacing/>
    </w:pPr>
  </w:style>
  <w:style w:type="paragraph" w:styleId="Pagrindinistekstas">
    <w:name w:val="Body Text"/>
    <w:basedOn w:val="prastasis"/>
    <w:link w:val="PagrindinistekstasDiagrama"/>
    <w:rsid w:val="00DF46F7"/>
    <w:pPr>
      <w:jc w:val="center"/>
    </w:pPr>
    <w:rPr>
      <w:b/>
      <w:bCs/>
      <w:sz w:val="28"/>
      <w:lang w:eastAsia="en-US"/>
    </w:rPr>
  </w:style>
  <w:style w:type="character" w:customStyle="1" w:styleId="PagrindinistekstasDiagrama">
    <w:name w:val="Pagrindinis tekstas Diagrama"/>
    <w:basedOn w:val="Numatytasispastraiposriftas"/>
    <w:link w:val="Pagrindinistekstas"/>
    <w:rsid w:val="00DF46F7"/>
    <w:rPr>
      <w:b/>
      <w:bCs/>
      <w:sz w:val="28"/>
      <w:szCs w:val="24"/>
      <w:lang w:eastAsia="en-US"/>
    </w:rPr>
  </w:style>
  <w:style w:type="character" w:styleId="Hipersaitas">
    <w:name w:val="Hyperlink"/>
    <w:basedOn w:val="Numatytasispastraiposriftas"/>
    <w:uiPriority w:val="99"/>
    <w:semiHidden/>
    <w:unhideWhenUsed/>
    <w:rsid w:val="00DF2ADB"/>
    <w:rPr>
      <w:color w:val="0000FF"/>
      <w:u w:val="single"/>
    </w:rPr>
  </w:style>
  <w:style w:type="paragraph" w:styleId="Debesliotekstas">
    <w:name w:val="Balloon Text"/>
    <w:basedOn w:val="prastasis"/>
    <w:link w:val="DebesliotekstasDiagrama"/>
    <w:rsid w:val="00FD1D41"/>
    <w:rPr>
      <w:rFonts w:ascii="Segoe UI" w:hAnsi="Segoe UI" w:cs="Segoe UI"/>
      <w:sz w:val="18"/>
      <w:szCs w:val="18"/>
    </w:rPr>
  </w:style>
  <w:style w:type="character" w:customStyle="1" w:styleId="DebesliotekstasDiagrama">
    <w:name w:val="Debesėlio tekstas Diagrama"/>
    <w:basedOn w:val="Numatytasispastraiposriftas"/>
    <w:link w:val="Debesliotekstas"/>
    <w:rsid w:val="00FD1D41"/>
    <w:rPr>
      <w:rFonts w:ascii="Segoe UI" w:hAnsi="Segoe UI" w:cs="Segoe UI"/>
      <w:sz w:val="18"/>
      <w:szCs w:val="18"/>
    </w:rPr>
  </w:style>
  <w:style w:type="character" w:customStyle="1" w:styleId="apple-converted-space">
    <w:name w:val="apple-converted-space"/>
    <w:basedOn w:val="Numatytasispastraiposriftas"/>
    <w:rsid w:val="007B3242"/>
  </w:style>
  <w:style w:type="paragraph" w:styleId="Antrats">
    <w:name w:val="header"/>
    <w:basedOn w:val="prastasis"/>
    <w:link w:val="AntratsDiagrama"/>
    <w:uiPriority w:val="99"/>
    <w:unhideWhenUsed/>
    <w:rsid w:val="000F0088"/>
    <w:pPr>
      <w:tabs>
        <w:tab w:val="center" w:pos="4819"/>
        <w:tab w:val="right" w:pos="9638"/>
      </w:tabs>
    </w:pPr>
  </w:style>
  <w:style w:type="character" w:customStyle="1" w:styleId="AntratsDiagrama">
    <w:name w:val="Antraštės Diagrama"/>
    <w:basedOn w:val="Numatytasispastraiposriftas"/>
    <w:link w:val="Antrats"/>
    <w:uiPriority w:val="99"/>
    <w:rsid w:val="000F0088"/>
    <w:rPr>
      <w:sz w:val="24"/>
      <w:szCs w:val="24"/>
    </w:rPr>
  </w:style>
  <w:style w:type="paragraph" w:styleId="Porat">
    <w:name w:val="footer"/>
    <w:basedOn w:val="prastasis"/>
    <w:link w:val="PoratDiagrama"/>
    <w:unhideWhenUsed/>
    <w:rsid w:val="000F0088"/>
    <w:pPr>
      <w:tabs>
        <w:tab w:val="center" w:pos="4819"/>
        <w:tab w:val="right" w:pos="9638"/>
      </w:tabs>
    </w:pPr>
  </w:style>
  <w:style w:type="character" w:customStyle="1" w:styleId="PoratDiagrama">
    <w:name w:val="Poraštė Diagrama"/>
    <w:basedOn w:val="Numatytasispastraiposriftas"/>
    <w:link w:val="Porat"/>
    <w:rsid w:val="000F0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663">
      <w:bodyDiv w:val="1"/>
      <w:marLeft w:val="0"/>
      <w:marRight w:val="0"/>
      <w:marTop w:val="0"/>
      <w:marBottom w:val="0"/>
      <w:divBdr>
        <w:top w:val="none" w:sz="0" w:space="0" w:color="auto"/>
        <w:left w:val="none" w:sz="0" w:space="0" w:color="auto"/>
        <w:bottom w:val="none" w:sz="0" w:space="0" w:color="auto"/>
        <w:right w:val="none" w:sz="0" w:space="0" w:color="auto"/>
      </w:divBdr>
    </w:div>
    <w:div w:id="862133775">
      <w:bodyDiv w:val="1"/>
      <w:marLeft w:val="0"/>
      <w:marRight w:val="0"/>
      <w:marTop w:val="0"/>
      <w:marBottom w:val="0"/>
      <w:divBdr>
        <w:top w:val="none" w:sz="0" w:space="0" w:color="auto"/>
        <w:left w:val="none" w:sz="0" w:space="0" w:color="auto"/>
        <w:bottom w:val="none" w:sz="0" w:space="0" w:color="auto"/>
        <w:right w:val="none" w:sz="0" w:space="0" w:color="auto"/>
      </w:divBdr>
      <w:divsChild>
        <w:div w:id="1278684419">
          <w:marLeft w:val="0"/>
          <w:marRight w:val="0"/>
          <w:marTop w:val="0"/>
          <w:marBottom w:val="0"/>
          <w:divBdr>
            <w:top w:val="none" w:sz="0" w:space="0" w:color="auto"/>
            <w:left w:val="none" w:sz="0" w:space="0" w:color="auto"/>
            <w:bottom w:val="none" w:sz="0" w:space="0" w:color="auto"/>
            <w:right w:val="none" w:sz="0" w:space="0" w:color="auto"/>
          </w:divBdr>
        </w:div>
        <w:div w:id="1929847286">
          <w:marLeft w:val="0"/>
          <w:marRight w:val="0"/>
          <w:marTop w:val="0"/>
          <w:marBottom w:val="0"/>
          <w:divBdr>
            <w:top w:val="none" w:sz="0" w:space="0" w:color="auto"/>
            <w:left w:val="none" w:sz="0" w:space="0" w:color="auto"/>
            <w:bottom w:val="none" w:sz="0" w:space="0" w:color="auto"/>
            <w:right w:val="none" w:sz="0" w:space="0" w:color="auto"/>
          </w:divBdr>
        </w:div>
        <w:div w:id="211343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2B2E-610B-4B9F-A11A-2B2169F9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8506</Words>
  <Characters>4849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VIĖŠOSIOS ĮSTAIGOS ŠEDUVOS PIRMINĖS SVEIKATOS PRIEŽIŪROS CENTRAS</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VIĖŠOSIOS ĮSTAIGOS ŠEDUVOS PIRMINĖS SVEIKATOS PRIEŽIŪROS CENTRAS</dc:title>
  <dc:creator>Vartotojas</dc:creator>
  <cp:lastModifiedBy>Darbas</cp:lastModifiedBy>
  <cp:revision>10</cp:revision>
  <cp:lastPrinted>2019-01-23T12:26:00Z</cp:lastPrinted>
  <dcterms:created xsi:type="dcterms:W3CDTF">2019-01-24T06:35:00Z</dcterms:created>
  <dcterms:modified xsi:type="dcterms:W3CDTF">2019-01-30T13:41:00Z</dcterms:modified>
</cp:coreProperties>
</file>